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0EA1" w14:textId="2E94DC6E" w:rsidR="006048DA" w:rsidRDefault="007D53F0" w:rsidP="00656AAD">
      <w:pPr>
        <w:pStyle w:val="Titel"/>
      </w:pPr>
      <w:r>
        <w:t xml:space="preserve">Handreiking ICT-inrichting </w:t>
      </w:r>
      <w:r w:rsidR="003539E3">
        <w:t>I</w:t>
      </w:r>
      <w:r w:rsidR="00433A0B">
        <w:t>(E)</w:t>
      </w:r>
      <w:r w:rsidR="003539E3">
        <w:t>KC</w:t>
      </w:r>
    </w:p>
    <w:p w14:paraId="44CAF341" w14:textId="77777777" w:rsidR="00FC2203" w:rsidRPr="00FC2203" w:rsidRDefault="00FC2203" w:rsidP="00FC2203"/>
    <w:p w14:paraId="38E2EA5E" w14:textId="77777777" w:rsidR="00FC2203" w:rsidRDefault="00FC2203">
      <w:pPr>
        <w:rPr>
          <w:rFonts w:ascii="Arial" w:hAnsi="Arial" w:cs="Arial"/>
          <w:i/>
          <w:color w:val="000000" w:themeColor="text1"/>
          <w:sz w:val="20"/>
          <w:szCs w:val="20"/>
        </w:rPr>
      </w:pPr>
    </w:p>
    <w:p w14:paraId="7445E53F" w14:textId="77777777" w:rsidR="00FC2203" w:rsidRDefault="00FC2203">
      <w:pPr>
        <w:rPr>
          <w:rFonts w:ascii="Arial" w:hAnsi="Arial" w:cs="Arial"/>
          <w:i/>
          <w:color w:val="000000" w:themeColor="text1"/>
          <w:sz w:val="20"/>
          <w:szCs w:val="20"/>
        </w:rPr>
      </w:pPr>
    </w:p>
    <w:p w14:paraId="38789E91" w14:textId="77777777" w:rsidR="00FC2203" w:rsidRDefault="00FC2203">
      <w:pPr>
        <w:rPr>
          <w:rFonts w:ascii="Arial" w:hAnsi="Arial" w:cs="Arial"/>
          <w:i/>
          <w:color w:val="000000" w:themeColor="text1"/>
          <w:sz w:val="20"/>
          <w:szCs w:val="20"/>
        </w:rPr>
      </w:pPr>
    </w:p>
    <w:p w14:paraId="0668041C" w14:textId="77777777" w:rsidR="00FC2203" w:rsidRDefault="00FC2203">
      <w:pPr>
        <w:rPr>
          <w:rFonts w:ascii="Arial" w:hAnsi="Arial" w:cs="Arial"/>
          <w:i/>
          <w:color w:val="000000" w:themeColor="text1"/>
          <w:sz w:val="20"/>
          <w:szCs w:val="20"/>
        </w:rPr>
      </w:pPr>
    </w:p>
    <w:p w14:paraId="5F725B12" w14:textId="77777777" w:rsidR="00FC2203" w:rsidRDefault="00FC2203">
      <w:pPr>
        <w:rPr>
          <w:rFonts w:ascii="Arial" w:hAnsi="Arial" w:cs="Arial"/>
          <w:i/>
          <w:color w:val="000000" w:themeColor="text1"/>
          <w:sz w:val="20"/>
          <w:szCs w:val="20"/>
        </w:rPr>
      </w:pPr>
    </w:p>
    <w:p w14:paraId="411CA485" w14:textId="77777777" w:rsidR="00FC2203" w:rsidRDefault="00FC2203">
      <w:pPr>
        <w:rPr>
          <w:rFonts w:ascii="Arial" w:hAnsi="Arial" w:cs="Arial"/>
          <w:i/>
          <w:color w:val="000000" w:themeColor="text1"/>
          <w:sz w:val="20"/>
          <w:szCs w:val="20"/>
        </w:rPr>
      </w:pPr>
    </w:p>
    <w:p w14:paraId="02E05A23" w14:textId="77777777" w:rsidR="00FC2203" w:rsidRDefault="00FC2203">
      <w:pPr>
        <w:rPr>
          <w:rFonts w:ascii="Arial" w:hAnsi="Arial" w:cs="Arial"/>
          <w:i/>
          <w:color w:val="000000" w:themeColor="text1"/>
          <w:sz w:val="20"/>
          <w:szCs w:val="20"/>
        </w:rPr>
      </w:pPr>
    </w:p>
    <w:p w14:paraId="73EE9FB1" w14:textId="77777777" w:rsidR="00FC2203" w:rsidRDefault="00FC2203">
      <w:pPr>
        <w:rPr>
          <w:rFonts w:ascii="Arial" w:hAnsi="Arial" w:cs="Arial"/>
          <w:i/>
          <w:color w:val="000000" w:themeColor="text1"/>
          <w:sz w:val="20"/>
          <w:szCs w:val="20"/>
        </w:rPr>
      </w:pPr>
    </w:p>
    <w:p w14:paraId="2471453D" w14:textId="77777777" w:rsidR="00FC2203" w:rsidRDefault="00FC2203">
      <w:pPr>
        <w:rPr>
          <w:rFonts w:ascii="Arial" w:hAnsi="Arial" w:cs="Arial"/>
          <w:i/>
          <w:color w:val="000000" w:themeColor="text1"/>
          <w:sz w:val="20"/>
          <w:szCs w:val="20"/>
        </w:rPr>
      </w:pPr>
    </w:p>
    <w:p w14:paraId="2879E9FD" w14:textId="77777777" w:rsidR="00FC2203" w:rsidRDefault="00FC2203">
      <w:pPr>
        <w:rPr>
          <w:rFonts w:ascii="Arial" w:hAnsi="Arial" w:cs="Arial"/>
          <w:i/>
          <w:color w:val="000000" w:themeColor="text1"/>
          <w:sz w:val="20"/>
          <w:szCs w:val="20"/>
        </w:rPr>
      </w:pPr>
    </w:p>
    <w:p w14:paraId="6812448F" w14:textId="77777777" w:rsidR="00FC2203" w:rsidRDefault="00FC2203">
      <w:pPr>
        <w:rPr>
          <w:rFonts w:ascii="Arial" w:hAnsi="Arial" w:cs="Arial"/>
          <w:i/>
          <w:color w:val="000000" w:themeColor="text1"/>
          <w:sz w:val="20"/>
          <w:szCs w:val="20"/>
        </w:rPr>
      </w:pPr>
    </w:p>
    <w:p w14:paraId="1FDCFDE3" w14:textId="77777777" w:rsidR="00FC2203" w:rsidRDefault="00FC2203">
      <w:pPr>
        <w:rPr>
          <w:rFonts w:ascii="Arial" w:hAnsi="Arial" w:cs="Arial"/>
          <w:i/>
          <w:color w:val="000000" w:themeColor="text1"/>
          <w:sz w:val="20"/>
          <w:szCs w:val="20"/>
        </w:rPr>
      </w:pPr>
    </w:p>
    <w:p w14:paraId="7C04C26E" w14:textId="77777777" w:rsidR="00FC2203" w:rsidRDefault="00FC2203">
      <w:pPr>
        <w:rPr>
          <w:rFonts w:ascii="Arial" w:hAnsi="Arial" w:cs="Arial"/>
          <w:i/>
          <w:color w:val="000000" w:themeColor="text1"/>
          <w:sz w:val="20"/>
          <w:szCs w:val="20"/>
        </w:rPr>
      </w:pPr>
    </w:p>
    <w:p w14:paraId="5DA3F56A" w14:textId="77777777" w:rsidR="00FC2203" w:rsidRDefault="00FC2203">
      <w:pPr>
        <w:rPr>
          <w:rFonts w:ascii="Arial" w:hAnsi="Arial" w:cs="Arial"/>
          <w:i/>
          <w:color w:val="000000" w:themeColor="text1"/>
          <w:sz w:val="20"/>
          <w:szCs w:val="20"/>
        </w:rPr>
      </w:pPr>
    </w:p>
    <w:p w14:paraId="760ABC4B" w14:textId="77777777" w:rsidR="00FC2203" w:rsidRDefault="00FC2203">
      <w:pPr>
        <w:rPr>
          <w:rFonts w:ascii="Arial" w:hAnsi="Arial" w:cs="Arial"/>
          <w:i/>
          <w:color w:val="000000" w:themeColor="text1"/>
          <w:sz w:val="20"/>
          <w:szCs w:val="20"/>
        </w:rPr>
      </w:pPr>
    </w:p>
    <w:p w14:paraId="14E692D1" w14:textId="77777777" w:rsidR="00FC2203" w:rsidRDefault="00FC2203">
      <w:pPr>
        <w:rPr>
          <w:rFonts w:ascii="Arial" w:hAnsi="Arial" w:cs="Arial"/>
          <w:i/>
          <w:color w:val="000000" w:themeColor="text1"/>
          <w:sz w:val="20"/>
          <w:szCs w:val="20"/>
        </w:rPr>
      </w:pPr>
    </w:p>
    <w:p w14:paraId="6C9B2248" w14:textId="77777777" w:rsidR="00FC2203" w:rsidRDefault="00FC2203">
      <w:pPr>
        <w:rPr>
          <w:rFonts w:ascii="Arial" w:hAnsi="Arial" w:cs="Arial"/>
          <w:i/>
          <w:color w:val="000000" w:themeColor="text1"/>
          <w:sz w:val="20"/>
          <w:szCs w:val="20"/>
        </w:rPr>
      </w:pPr>
    </w:p>
    <w:p w14:paraId="167F1381" w14:textId="77777777" w:rsidR="00FC2203" w:rsidRDefault="00FC2203">
      <w:pPr>
        <w:rPr>
          <w:rFonts w:ascii="Arial" w:hAnsi="Arial" w:cs="Arial"/>
          <w:i/>
          <w:color w:val="000000" w:themeColor="text1"/>
          <w:sz w:val="20"/>
          <w:szCs w:val="20"/>
        </w:rPr>
      </w:pPr>
    </w:p>
    <w:p w14:paraId="241BEC58" w14:textId="77777777" w:rsidR="00FC2203" w:rsidRDefault="00FC2203" w:rsidP="00FC2203">
      <w:pPr>
        <w:spacing w:after="0"/>
      </w:pPr>
    </w:p>
    <w:p w14:paraId="5E46B373" w14:textId="77777777" w:rsidR="00FC2203" w:rsidRDefault="00FC2203" w:rsidP="00FC2203">
      <w:pPr>
        <w:spacing w:after="0"/>
      </w:pPr>
    </w:p>
    <w:p w14:paraId="595F278E" w14:textId="77777777" w:rsidR="00FC2203" w:rsidRDefault="00FC2203" w:rsidP="00FC2203">
      <w:pPr>
        <w:spacing w:after="0"/>
      </w:pPr>
    </w:p>
    <w:p w14:paraId="327D5831" w14:textId="77777777" w:rsidR="00FC2203" w:rsidRDefault="00FC2203" w:rsidP="00FC2203">
      <w:pPr>
        <w:spacing w:after="0"/>
      </w:pPr>
      <w:bookmarkStart w:id="0" w:name="_GoBack"/>
      <w:bookmarkEnd w:id="0"/>
    </w:p>
    <w:p w14:paraId="0DAD0EF8" w14:textId="77777777" w:rsidR="00FC2203" w:rsidRDefault="00FC2203" w:rsidP="00FC2203">
      <w:pPr>
        <w:spacing w:after="0"/>
      </w:pPr>
    </w:p>
    <w:p w14:paraId="4323F84A" w14:textId="77777777" w:rsidR="00FC2203" w:rsidRDefault="00FC2203" w:rsidP="00FC2203">
      <w:pPr>
        <w:spacing w:after="0"/>
      </w:pPr>
    </w:p>
    <w:p w14:paraId="1D31BB50" w14:textId="77777777" w:rsidR="003539E3" w:rsidRDefault="003539E3" w:rsidP="00FC2203">
      <w:pPr>
        <w:spacing w:after="0"/>
      </w:pPr>
      <w:r>
        <w:t>Margreet Vermeer</w:t>
      </w:r>
    </w:p>
    <w:p w14:paraId="17EBA469" w14:textId="77777777" w:rsidR="00FC2203" w:rsidRDefault="00FC2203" w:rsidP="00FC2203">
      <w:pPr>
        <w:spacing w:after="0"/>
      </w:pPr>
      <w:r>
        <w:t>Bas Kruiswijk</w:t>
      </w:r>
    </w:p>
    <w:p w14:paraId="2D3C4954" w14:textId="50C0986B" w:rsidR="004E3226" w:rsidRDefault="00FC2203" w:rsidP="004E3226">
      <w:pPr>
        <w:spacing w:after="0"/>
      </w:pPr>
      <w:r w:rsidRPr="00D07D9D">
        <w:t xml:space="preserve"> </w:t>
      </w:r>
      <w:r w:rsidRPr="00D07D9D">
        <w:br/>
      </w:r>
      <w:r w:rsidR="00694538">
        <w:t xml:space="preserve">Versie </w:t>
      </w:r>
      <w:r w:rsidR="004E3226">
        <w:t>1.0</w:t>
      </w:r>
      <w:r w:rsidR="0017333C">
        <w:t xml:space="preserve"> </w:t>
      </w:r>
      <w:r w:rsidR="00AA2630">
        <w:t>–</w:t>
      </w:r>
      <w:r w:rsidR="0017333C">
        <w:t xml:space="preserve"> </w:t>
      </w:r>
      <w:r w:rsidR="004E3226">
        <w:t>21 februari</w:t>
      </w:r>
      <w:r w:rsidR="00057B3D">
        <w:t xml:space="preserve"> </w:t>
      </w:r>
      <w:r w:rsidR="003539E3">
        <w:t>201</w:t>
      </w:r>
      <w:r w:rsidR="00057B3D">
        <w:t>9</w:t>
      </w:r>
      <w:r w:rsidR="004E3226" w:rsidRPr="004E3226">
        <w:t xml:space="preserve"> </w:t>
      </w:r>
    </w:p>
    <w:p w14:paraId="015860FF" w14:textId="77777777" w:rsidR="004E3226" w:rsidRDefault="004E3226" w:rsidP="004E3226">
      <w:pPr>
        <w:spacing w:after="0"/>
      </w:pPr>
      <w:r>
        <w:br/>
      </w:r>
      <w:r>
        <w:br/>
      </w:r>
    </w:p>
    <w:tbl>
      <w:tblPr>
        <w:tblStyle w:val="Tabelraster"/>
        <w:tblW w:w="0" w:type="auto"/>
        <w:tblLook w:val="04A0" w:firstRow="1" w:lastRow="0" w:firstColumn="1" w:lastColumn="0" w:noHBand="0" w:noVBand="1"/>
      </w:tblPr>
      <w:tblGrid>
        <w:gridCol w:w="9062"/>
      </w:tblGrid>
      <w:tr w:rsidR="004E3226" w14:paraId="12AEA300" w14:textId="77777777" w:rsidTr="004E3226">
        <w:tc>
          <w:tcPr>
            <w:tcW w:w="9062" w:type="dxa"/>
          </w:tcPr>
          <w:p w14:paraId="6FB9486B" w14:textId="77777777" w:rsidR="004E3226" w:rsidRPr="004E3226" w:rsidRDefault="004E3226" w:rsidP="004E3226">
            <w:pPr>
              <w:rPr>
                <w:i/>
              </w:rPr>
            </w:pPr>
            <w:r w:rsidRPr="004E3226">
              <w:rPr>
                <w:i/>
              </w:rPr>
              <w:t>Dit rapport is het resultaat van de versnellingsvraag van het IEKC Oost-Gelre.</w:t>
            </w:r>
          </w:p>
          <w:p w14:paraId="77DA745A" w14:textId="19C09FC4" w:rsidR="004E3226" w:rsidRDefault="004E3226" w:rsidP="004E3226">
            <w:r w:rsidRPr="004E3226">
              <w:rPr>
                <w:i/>
              </w:rPr>
              <w:t>Versnellingsvragen zijn vragen waar scholen tegenaan lopen bij de innovatieve inzet van ICT in hun onderwijs. Tussen 2015 en 2018 ondersteunden de PO-Raad en Kennisnet bij het vinden van een antwoord.</w:t>
            </w:r>
            <w:r w:rsidRPr="004E3226">
              <w:rPr>
                <w:i/>
              </w:rPr>
              <w:t xml:space="preserve"> Kijk voor meer informatie over de versnellingsvragen op</w:t>
            </w:r>
            <w:r>
              <w:t xml:space="preserve"> </w:t>
            </w:r>
            <w:hyperlink r:id="rId8" w:history="1">
              <w:r w:rsidRPr="00A67ADF">
                <w:rPr>
                  <w:rStyle w:val="Hyperlink"/>
                </w:rPr>
                <w:t>www.slimmerlerenmetict.nl</w:t>
              </w:r>
            </w:hyperlink>
            <w:r>
              <w:t xml:space="preserve"> </w:t>
            </w:r>
          </w:p>
        </w:tc>
      </w:tr>
    </w:tbl>
    <w:p w14:paraId="460F1A66" w14:textId="11997CAE" w:rsidR="00656AAD" w:rsidRDefault="00656AAD">
      <w:pPr>
        <w:rPr>
          <w:rFonts w:ascii="Arial" w:hAnsi="Arial" w:cs="Arial"/>
          <w:i/>
          <w:color w:val="000000" w:themeColor="text1"/>
          <w:sz w:val="20"/>
          <w:szCs w:val="20"/>
        </w:rPr>
      </w:pPr>
      <w:r>
        <w:rPr>
          <w:rFonts w:ascii="Arial" w:hAnsi="Arial" w:cs="Arial"/>
          <w:i/>
          <w:color w:val="000000" w:themeColor="text1"/>
          <w:sz w:val="20"/>
          <w:szCs w:val="20"/>
        </w:rPr>
        <w:br w:type="page"/>
      </w:r>
    </w:p>
    <w:sdt>
      <w:sdtPr>
        <w:id w:val="7223674"/>
        <w:docPartObj>
          <w:docPartGallery w:val="Table of Contents"/>
          <w:docPartUnique/>
        </w:docPartObj>
      </w:sdtPr>
      <w:sdtEndPr/>
      <w:sdtContent>
        <w:p w14:paraId="4C74951E" w14:textId="77777777" w:rsidR="005A553D" w:rsidRDefault="005A553D" w:rsidP="005A553D">
          <w:r w:rsidRPr="00FC2203">
            <w:rPr>
              <w:rStyle w:val="Kop1Char"/>
            </w:rPr>
            <w:t>Inhoudsopgave</w:t>
          </w:r>
        </w:p>
        <w:p w14:paraId="1774E044" w14:textId="054B99E2" w:rsidR="00AE4E2F" w:rsidRDefault="00062934">
          <w:pPr>
            <w:pStyle w:val="Inhopg1"/>
            <w:tabs>
              <w:tab w:val="left" w:pos="440"/>
              <w:tab w:val="right" w:leader="dot" w:pos="9062"/>
            </w:tabs>
            <w:rPr>
              <w:rFonts w:eastAsiaTheme="minorEastAsia"/>
              <w:noProof/>
            </w:rPr>
          </w:pPr>
          <w:r>
            <w:fldChar w:fldCharType="begin"/>
          </w:r>
          <w:r w:rsidR="005A553D">
            <w:instrText xml:space="preserve"> TOC \o "1-3" \h \z \u </w:instrText>
          </w:r>
          <w:r>
            <w:fldChar w:fldCharType="separate"/>
          </w:r>
          <w:hyperlink w:anchor="_Toc534897677" w:history="1">
            <w:r w:rsidR="00AE4E2F" w:rsidRPr="00CE62DB">
              <w:rPr>
                <w:rStyle w:val="Hyperlink"/>
                <w:noProof/>
              </w:rPr>
              <w:t>1</w:t>
            </w:r>
            <w:r w:rsidR="00AE4E2F">
              <w:rPr>
                <w:rFonts w:eastAsiaTheme="minorEastAsia"/>
                <w:noProof/>
              </w:rPr>
              <w:tab/>
            </w:r>
            <w:r w:rsidR="00AE4E2F" w:rsidRPr="00CE62DB">
              <w:rPr>
                <w:rStyle w:val="Hyperlink"/>
                <w:noProof/>
              </w:rPr>
              <w:t>Inleiding</w:t>
            </w:r>
            <w:r w:rsidR="00AE4E2F">
              <w:rPr>
                <w:noProof/>
                <w:webHidden/>
              </w:rPr>
              <w:tab/>
            </w:r>
            <w:r w:rsidR="00AE4E2F">
              <w:rPr>
                <w:noProof/>
                <w:webHidden/>
              </w:rPr>
              <w:fldChar w:fldCharType="begin"/>
            </w:r>
            <w:r w:rsidR="00AE4E2F">
              <w:rPr>
                <w:noProof/>
                <w:webHidden/>
              </w:rPr>
              <w:instrText xml:space="preserve"> PAGEREF _Toc534897677 \h </w:instrText>
            </w:r>
            <w:r w:rsidR="00AE4E2F">
              <w:rPr>
                <w:noProof/>
                <w:webHidden/>
              </w:rPr>
            </w:r>
            <w:r w:rsidR="00AE4E2F">
              <w:rPr>
                <w:noProof/>
                <w:webHidden/>
              </w:rPr>
              <w:fldChar w:fldCharType="separate"/>
            </w:r>
            <w:r w:rsidR="00122F9A">
              <w:rPr>
                <w:noProof/>
                <w:webHidden/>
              </w:rPr>
              <w:t>4</w:t>
            </w:r>
            <w:r w:rsidR="00AE4E2F">
              <w:rPr>
                <w:noProof/>
                <w:webHidden/>
              </w:rPr>
              <w:fldChar w:fldCharType="end"/>
            </w:r>
          </w:hyperlink>
        </w:p>
        <w:p w14:paraId="79CC59E8" w14:textId="6116AD33" w:rsidR="00AE4E2F" w:rsidRDefault="00F07AD2">
          <w:pPr>
            <w:pStyle w:val="Inhopg1"/>
            <w:tabs>
              <w:tab w:val="left" w:pos="440"/>
              <w:tab w:val="right" w:leader="dot" w:pos="9062"/>
            </w:tabs>
            <w:rPr>
              <w:rFonts w:eastAsiaTheme="minorEastAsia"/>
              <w:noProof/>
            </w:rPr>
          </w:pPr>
          <w:hyperlink w:anchor="_Toc534897678" w:history="1">
            <w:r w:rsidR="00AE4E2F" w:rsidRPr="00CE62DB">
              <w:rPr>
                <w:rStyle w:val="Hyperlink"/>
                <w:noProof/>
              </w:rPr>
              <w:t>2</w:t>
            </w:r>
            <w:r w:rsidR="00AE4E2F">
              <w:rPr>
                <w:rFonts w:eastAsiaTheme="minorEastAsia"/>
                <w:noProof/>
              </w:rPr>
              <w:tab/>
            </w:r>
            <w:r w:rsidR="00AE4E2F" w:rsidRPr="00CE62DB">
              <w:rPr>
                <w:rStyle w:val="Hyperlink"/>
                <w:noProof/>
              </w:rPr>
              <w:t>Uitwerken pedagogische visie</w:t>
            </w:r>
            <w:r w:rsidR="00AE4E2F">
              <w:rPr>
                <w:noProof/>
                <w:webHidden/>
              </w:rPr>
              <w:tab/>
            </w:r>
            <w:r w:rsidR="00AE4E2F">
              <w:rPr>
                <w:noProof/>
                <w:webHidden/>
              </w:rPr>
              <w:fldChar w:fldCharType="begin"/>
            </w:r>
            <w:r w:rsidR="00AE4E2F">
              <w:rPr>
                <w:noProof/>
                <w:webHidden/>
              </w:rPr>
              <w:instrText xml:space="preserve"> PAGEREF _Toc534897678 \h </w:instrText>
            </w:r>
            <w:r w:rsidR="00AE4E2F">
              <w:rPr>
                <w:noProof/>
                <w:webHidden/>
              </w:rPr>
            </w:r>
            <w:r w:rsidR="00AE4E2F">
              <w:rPr>
                <w:noProof/>
                <w:webHidden/>
              </w:rPr>
              <w:fldChar w:fldCharType="separate"/>
            </w:r>
            <w:r w:rsidR="00122F9A">
              <w:rPr>
                <w:noProof/>
                <w:webHidden/>
              </w:rPr>
              <w:t>6</w:t>
            </w:r>
            <w:r w:rsidR="00AE4E2F">
              <w:rPr>
                <w:noProof/>
                <w:webHidden/>
              </w:rPr>
              <w:fldChar w:fldCharType="end"/>
            </w:r>
          </w:hyperlink>
        </w:p>
        <w:p w14:paraId="2FA204E1" w14:textId="094E713C" w:rsidR="00AE4E2F" w:rsidRDefault="00F07AD2">
          <w:pPr>
            <w:pStyle w:val="Inhopg2"/>
            <w:tabs>
              <w:tab w:val="left" w:pos="880"/>
              <w:tab w:val="right" w:leader="dot" w:pos="9062"/>
            </w:tabs>
            <w:rPr>
              <w:rFonts w:eastAsiaTheme="minorEastAsia"/>
              <w:noProof/>
            </w:rPr>
          </w:pPr>
          <w:hyperlink w:anchor="_Toc534897679" w:history="1">
            <w:r w:rsidR="00AE4E2F" w:rsidRPr="00CE62DB">
              <w:rPr>
                <w:rStyle w:val="Hyperlink"/>
                <w:noProof/>
              </w:rPr>
              <w:t>2.1</w:t>
            </w:r>
            <w:r w:rsidR="00AE4E2F">
              <w:rPr>
                <w:rFonts w:eastAsiaTheme="minorEastAsia"/>
                <w:noProof/>
              </w:rPr>
              <w:tab/>
            </w:r>
            <w:r w:rsidR="00AE4E2F" w:rsidRPr="00CE62DB">
              <w:rPr>
                <w:rStyle w:val="Hyperlink"/>
                <w:noProof/>
              </w:rPr>
              <w:t>Centrale vraag</w:t>
            </w:r>
            <w:r w:rsidR="00AE4E2F">
              <w:rPr>
                <w:noProof/>
                <w:webHidden/>
              </w:rPr>
              <w:tab/>
            </w:r>
            <w:r w:rsidR="00AE4E2F">
              <w:rPr>
                <w:noProof/>
                <w:webHidden/>
              </w:rPr>
              <w:fldChar w:fldCharType="begin"/>
            </w:r>
            <w:r w:rsidR="00AE4E2F">
              <w:rPr>
                <w:noProof/>
                <w:webHidden/>
              </w:rPr>
              <w:instrText xml:space="preserve"> PAGEREF _Toc534897679 \h </w:instrText>
            </w:r>
            <w:r w:rsidR="00AE4E2F">
              <w:rPr>
                <w:noProof/>
                <w:webHidden/>
              </w:rPr>
            </w:r>
            <w:r w:rsidR="00AE4E2F">
              <w:rPr>
                <w:noProof/>
                <w:webHidden/>
              </w:rPr>
              <w:fldChar w:fldCharType="separate"/>
            </w:r>
            <w:r w:rsidR="00122F9A">
              <w:rPr>
                <w:noProof/>
                <w:webHidden/>
              </w:rPr>
              <w:t>6</w:t>
            </w:r>
            <w:r w:rsidR="00AE4E2F">
              <w:rPr>
                <w:noProof/>
                <w:webHidden/>
              </w:rPr>
              <w:fldChar w:fldCharType="end"/>
            </w:r>
          </w:hyperlink>
        </w:p>
        <w:p w14:paraId="75A1FF48" w14:textId="336FFC03" w:rsidR="00AE4E2F" w:rsidRDefault="00F07AD2">
          <w:pPr>
            <w:pStyle w:val="Inhopg2"/>
            <w:tabs>
              <w:tab w:val="left" w:pos="880"/>
              <w:tab w:val="right" w:leader="dot" w:pos="9062"/>
            </w:tabs>
            <w:rPr>
              <w:rFonts w:eastAsiaTheme="minorEastAsia"/>
              <w:noProof/>
            </w:rPr>
          </w:pPr>
          <w:hyperlink w:anchor="_Toc534897680" w:history="1">
            <w:r w:rsidR="00AE4E2F" w:rsidRPr="00CE62DB">
              <w:rPr>
                <w:rStyle w:val="Hyperlink"/>
                <w:noProof/>
              </w:rPr>
              <w:t>2.2</w:t>
            </w:r>
            <w:r w:rsidR="00AE4E2F">
              <w:rPr>
                <w:rFonts w:eastAsiaTheme="minorEastAsia"/>
                <w:noProof/>
              </w:rPr>
              <w:tab/>
            </w:r>
            <w:r w:rsidR="00AE4E2F" w:rsidRPr="00CE62DB">
              <w:rPr>
                <w:rStyle w:val="Hyperlink"/>
                <w:noProof/>
              </w:rPr>
              <w:t>Hoe te gebruiken</w:t>
            </w:r>
            <w:r w:rsidR="00AE4E2F">
              <w:rPr>
                <w:noProof/>
                <w:webHidden/>
              </w:rPr>
              <w:tab/>
            </w:r>
            <w:r w:rsidR="00AE4E2F">
              <w:rPr>
                <w:noProof/>
                <w:webHidden/>
              </w:rPr>
              <w:fldChar w:fldCharType="begin"/>
            </w:r>
            <w:r w:rsidR="00AE4E2F">
              <w:rPr>
                <w:noProof/>
                <w:webHidden/>
              </w:rPr>
              <w:instrText xml:space="preserve"> PAGEREF _Toc534897680 \h </w:instrText>
            </w:r>
            <w:r w:rsidR="00AE4E2F">
              <w:rPr>
                <w:noProof/>
                <w:webHidden/>
              </w:rPr>
            </w:r>
            <w:r w:rsidR="00AE4E2F">
              <w:rPr>
                <w:noProof/>
                <w:webHidden/>
              </w:rPr>
              <w:fldChar w:fldCharType="separate"/>
            </w:r>
            <w:r w:rsidR="00122F9A">
              <w:rPr>
                <w:noProof/>
                <w:webHidden/>
              </w:rPr>
              <w:t>6</w:t>
            </w:r>
            <w:r w:rsidR="00AE4E2F">
              <w:rPr>
                <w:noProof/>
                <w:webHidden/>
              </w:rPr>
              <w:fldChar w:fldCharType="end"/>
            </w:r>
          </w:hyperlink>
        </w:p>
        <w:p w14:paraId="62CB5B4D" w14:textId="7D206A4D" w:rsidR="00AE4E2F" w:rsidRDefault="00F07AD2">
          <w:pPr>
            <w:pStyle w:val="Inhopg2"/>
            <w:tabs>
              <w:tab w:val="left" w:pos="880"/>
              <w:tab w:val="right" w:leader="dot" w:pos="9062"/>
            </w:tabs>
            <w:rPr>
              <w:rFonts w:eastAsiaTheme="minorEastAsia"/>
              <w:noProof/>
            </w:rPr>
          </w:pPr>
          <w:hyperlink w:anchor="_Toc534897681" w:history="1">
            <w:r w:rsidR="00AE4E2F" w:rsidRPr="00CE62DB">
              <w:rPr>
                <w:rStyle w:val="Hyperlink"/>
                <w:noProof/>
              </w:rPr>
              <w:t>2.3</w:t>
            </w:r>
            <w:r w:rsidR="00AE4E2F">
              <w:rPr>
                <w:rFonts w:eastAsiaTheme="minorEastAsia"/>
                <w:noProof/>
              </w:rPr>
              <w:tab/>
            </w:r>
            <w:r w:rsidR="00AE4E2F" w:rsidRPr="00CE62DB">
              <w:rPr>
                <w:rStyle w:val="Hyperlink"/>
                <w:noProof/>
              </w:rPr>
              <w:t>Resultaat</w:t>
            </w:r>
            <w:r w:rsidR="00AE4E2F">
              <w:rPr>
                <w:noProof/>
                <w:webHidden/>
              </w:rPr>
              <w:tab/>
            </w:r>
            <w:r w:rsidR="00AE4E2F">
              <w:rPr>
                <w:noProof/>
                <w:webHidden/>
              </w:rPr>
              <w:fldChar w:fldCharType="begin"/>
            </w:r>
            <w:r w:rsidR="00AE4E2F">
              <w:rPr>
                <w:noProof/>
                <w:webHidden/>
              </w:rPr>
              <w:instrText xml:space="preserve"> PAGEREF _Toc534897681 \h </w:instrText>
            </w:r>
            <w:r w:rsidR="00AE4E2F">
              <w:rPr>
                <w:noProof/>
                <w:webHidden/>
              </w:rPr>
            </w:r>
            <w:r w:rsidR="00AE4E2F">
              <w:rPr>
                <w:noProof/>
                <w:webHidden/>
              </w:rPr>
              <w:fldChar w:fldCharType="separate"/>
            </w:r>
            <w:r w:rsidR="00122F9A">
              <w:rPr>
                <w:noProof/>
                <w:webHidden/>
              </w:rPr>
              <w:t>6</w:t>
            </w:r>
            <w:r w:rsidR="00AE4E2F">
              <w:rPr>
                <w:noProof/>
                <w:webHidden/>
              </w:rPr>
              <w:fldChar w:fldCharType="end"/>
            </w:r>
          </w:hyperlink>
        </w:p>
        <w:p w14:paraId="2E7A736A" w14:textId="592C37BC" w:rsidR="00AE4E2F" w:rsidRDefault="00F07AD2">
          <w:pPr>
            <w:pStyle w:val="Inhopg2"/>
            <w:tabs>
              <w:tab w:val="left" w:pos="880"/>
              <w:tab w:val="right" w:leader="dot" w:pos="9062"/>
            </w:tabs>
            <w:rPr>
              <w:rFonts w:eastAsiaTheme="minorEastAsia"/>
              <w:noProof/>
            </w:rPr>
          </w:pPr>
          <w:hyperlink w:anchor="_Toc534897682" w:history="1">
            <w:r w:rsidR="00AE4E2F" w:rsidRPr="00CE62DB">
              <w:rPr>
                <w:rStyle w:val="Hyperlink"/>
                <w:noProof/>
              </w:rPr>
              <w:t>2.4</w:t>
            </w:r>
            <w:r w:rsidR="00AE4E2F">
              <w:rPr>
                <w:rFonts w:eastAsiaTheme="minorEastAsia"/>
                <w:noProof/>
              </w:rPr>
              <w:tab/>
            </w:r>
            <w:r w:rsidR="00AE4E2F" w:rsidRPr="00CE62DB">
              <w:rPr>
                <w:rStyle w:val="Hyperlink"/>
                <w:noProof/>
              </w:rPr>
              <w:t>Pedagogische visie</w:t>
            </w:r>
            <w:r w:rsidR="00AE4E2F">
              <w:rPr>
                <w:noProof/>
                <w:webHidden/>
              </w:rPr>
              <w:tab/>
            </w:r>
            <w:r w:rsidR="00AE4E2F">
              <w:rPr>
                <w:noProof/>
                <w:webHidden/>
              </w:rPr>
              <w:fldChar w:fldCharType="begin"/>
            </w:r>
            <w:r w:rsidR="00AE4E2F">
              <w:rPr>
                <w:noProof/>
                <w:webHidden/>
              </w:rPr>
              <w:instrText xml:space="preserve"> PAGEREF _Toc534897682 \h </w:instrText>
            </w:r>
            <w:r w:rsidR="00AE4E2F">
              <w:rPr>
                <w:noProof/>
                <w:webHidden/>
              </w:rPr>
            </w:r>
            <w:r w:rsidR="00AE4E2F">
              <w:rPr>
                <w:noProof/>
                <w:webHidden/>
              </w:rPr>
              <w:fldChar w:fldCharType="separate"/>
            </w:r>
            <w:r w:rsidR="00122F9A">
              <w:rPr>
                <w:noProof/>
                <w:webHidden/>
              </w:rPr>
              <w:t>6</w:t>
            </w:r>
            <w:r w:rsidR="00AE4E2F">
              <w:rPr>
                <w:noProof/>
                <w:webHidden/>
              </w:rPr>
              <w:fldChar w:fldCharType="end"/>
            </w:r>
          </w:hyperlink>
        </w:p>
        <w:p w14:paraId="2AAA6634" w14:textId="4040D81F" w:rsidR="00AE4E2F" w:rsidRDefault="00F07AD2">
          <w:pPr>
            <w:pStyle w:val="Inhopg1"/>
            <w:tabs>
              <w:tab w:val="left" w:pos="440"/>
              <w:tab w:val="right" w:leader="dot" w:pos="9062"/>
            </w:tabs>
            <w:rPr>
              <w:rFonts w:eastAsiaTheme="minorEastAsia"/>
              <w:noProof/>
            </w:rPr>
          </w:pPr>
          <w:hyperlink w:anchor="_Toc534897683" w:history="1">
            <w:r w:rsidR="00AE4E2F" w:rsidRPr="00CE62DB">
              <w:rPr>
                <w:rStyle w:val="Hyperlink"/>
                <w:noProof/>
              </w:rPr>
              <w:t>3</w:t>
            </w:r>
            <w:r w:rsidR="00AE4E2F">
              <w:rPr>
                <w:rFonts w:eastAsiaTheme="minorEastAsia"/>
                <w:noProof/>
              </w:rPr>
              <w:tab/>
            </w:r>
            <w:r w:rsidR="00AE4E2F" w:rsidRPr="00CE62DB">
              <w:rPr>
                <w:rStyle w:val="Hyperlink"/>
                <w:noProof/>
              </w:rPr>
              <w:t>In kaart brengen processen</w:t>
            </w:r>
            <w:r w:rsidR="00AE4E2F">
              <w:rPr>
                <w:noProof/>
                <w:webHidden/>
              </w:rPr>
              <w:tab/>
            </w:r>
            <w:r w:rsidR="00AE4E2F">
              <w:rPr>
                <w:noProof/>
                <w:webHidden/>
              </w:rPr>
              <w:fldChar w:fldCharType="begin"/>
            </w:r>
            <w:r w:rsidR="00AE4E2F">
              <w:rPr>
                <w:noProof/>
                <w:webHidden/>
              </w:rPr>
              <w:instrText xml:space="preserve"> PAGEREF _Toc534897683 \h </w:instrText>
            </w:r>
            <w:r w:rsidR="00AE4E2F">
              <w:rPr>
                <w:noProof/>
                <w:webHidden/>
              </w:rPr>
            </w:r>
            <w:r w:rsidR="00AE4E2F">
              <w:rPr>
                <w:noProof/>
                <w:webHidden/>
              </w:rPr>
              <w:fldChar w:fldCharType="separate"/>
            </w:r>
            <w:r w:rsidR="00122F9A">
              <w:rPr>
                <w:noProof/>
                <w:webHidden/>
              </w:rPr>
              <w:t>8</w:t>
            </w:r>
            <w:r w:rsidR="00AE4E2F">
              <w:rPr>
                <w:noProof/>
                <w:webHidden/>
              </w:rPr>
              <w:fldChar w:fldCharType="end"/>
            </w:r>
          </w:hyperlink>
        </w:p>
        <w:p w14:paraId="661F914F" w14:textId="031A9875" w:rsidR="00AE4E2F" w:rsidRDefault="00F07AD2">
          <w:pPr>
            <w:pStyle w:val="Inhopg2"/>
            <w:tabs>
              <w:tab w:val="left" w:pos="880"/>
              <w:tab w:val="right" w:leader="dot" w:pos="9062"/>
            </w:tabs>
            <w:rPr>
              <w:rFonts w:eastAsiaTheme="minorEastAsia"/>
              <w:noProof/>
            </w:rPr>
          </w:pPr>
          <w:hyperlink w:anchor="_Toc534897684" w:history="1">
            <w:r w:rsidR="00AE4E2F" w:rsidRPr="00CE62DB">
              <w:rPr>
                <w:rStyle w:val="Hyperlink"/>
                <w:noProof/>
              </w:rPr>
              <w:t>3.1</w:t>
            </w:r>
            <w:r w:rsidR="00AE4E2F">
              <w:rPr>
                <w:rFonts w:eastAsiaTheme="minorEastAsia"/>
                <w:noProof/>
              </w:rPr>
              <w:tab/>
            </w:r>
            <w:r w:rsidR="00AE4E2F" w:rsidRPr="00CE62DB">
              <w:rPr>
                <w:rStyle w:val="Hyperlink"/>
                <w:noProof/>
              </w:rPr>
              <w:t>Centrale vraag</w:t>
            </w:r>
            <w:r w:rsidR="00AE4E2F">
              <w:rPr>
                <w:noProof/>
                <w:webHidden/>
              </w:rPr>
              <w:tab/>
            </w:r>
            <w:r w:rsidR="00AE4E2F">
              <w:rPr>
                <w:noProof/>
                <w:webHidden/>
              </w:rPr>
              <w:fldChar w:fldCharType="begin"/>
            </w:r>
            <w:r w:rsidR="00AE4E2F">
              <w:rPr>
                <w:noProof/>
                <w:webHidden/>
              </w:rPr>
              <w:instrText xml:space="preserve"> PAGEREF _Toc534897684 \h </w:instrText>
            </w:r>
            <w:r w:rsidR="00AE4E2F">
              <w:rPr>
                <w:noProof/>
                <w:webHidden/>
              </w:rPr>
            </w:r>
            <w:r w:rsidR="00AE4E2F">
              <w:rPr>
                <w:noProof/>
                <w:webHidden/>
              </w:rPr>
              <w:fldChar w:fldCharType="separate"/>
            </w:r>
            <w:r w:rsidR="00122F9A">
              <w:rPr>
                <w:noProof/>
                <w:webHidden/>
              </w:rPr>
              <w:t>8</w:t>
            </w:r>
            <w:r w:rsidR="00AE4E2F">
              <w:rPr>
                <w:noProof/>
                <w:webHidden/>
              </w:rPr>
              <w:fldChar w:fldCharType="end"/>
            </w:r>
          </w:hyperlink>
        </w:p>
        <w:p w14:paraId="64167B48" w14:textId="6D7C052C" w:rsidR="00AE4E2F" w:rsidRDefault="00F07AD2">
          <w:pPr>
            <w:pStyle w:val="Inhopg2"/>
            <w:tabs>
              <w:tab w:val="left" w:pos="880"/>
              <w:tab w:val="right" w:leader="dot" w:pos="9062"/>
            </w:tabs>
            <w:rPr>
              <w:rFonts w:eastAsiaTheme="minorEastAsia"/>
              <w:noProof/>
            </w:rPr>
          </w:pPr>
          <w:hyperlink w:anchor="_Toc534897685" w:history="1">
            <w:r w:rsidR="00AE4E2F" w:rsidRPr="00CE62DB">
              <w:rPr>
                <w:rStyle w:val="Hyperlink"/>
                <w:noProof/>
              </w:rPr>
              <w:t>3.2</w:t>
            </w:r>
            <w:r w:rsidR="00AE4E2F">
              <w:rPr>
                <w:rFonts w:eastAsiaTheme="minorEastAsia"/>
                <w:noProof/>
              </w:rPr>
              <w:tab/>
            </w:r>
            <w:r w:rsidR="00AE4E2F" w:rsidRPr="00CE62DB">
              <w:rPr>
                <w:rStyle w:val="Hyperlink"/>
                <w:noProof/>
              </w:rPr>
              <w:t>Hoe te gebruiken</w:t>
            </w:r>
            <w:r w:rsidR="00AE4E2F">
              <w:rPr>
                <w:noProof/>
                <w:webHidden/>
              </w:rPr>
              <w:tab/>
            </w:r>
            <w:r w:rsidR="00AE4E2F">
              <w:rPr>
                <w:noProof/>
                <w:webHidden/>
              </w:rPr>
              <w:fldChar w:fldCharType="begin"/>
            </w:r>
            <w:r w:rsidR="00AE4E2F">
              <w:rPr>
                <w:noProof/>
                <w:webHidden/>
              </w:rPr>
              <w:instrText xml:space="preserve"> PAGEREF _Toc534897685 \h </w:instrText>
            </w:r>
            <w:r w:rsidR="00AE4E2F">
              <w:rPr>
                <w:noProof/>
                <w:webHidden/>
              </w:rPr>
            </w:r>
            <w:r w:rsidR="00AE4E2F">
              <w:rPr>
                <w:noProof/>
                <w:webHidden/>
              </w:rPr>
              <w:fldChar w:fldCharType="separate"/>
            </w:r>
            <w:r w:rsidR="00122F9A">
              <w:rPr>
                <w:noProof/>
                <w:webHidden/>
              </w:rPr>
              <w:t>8</w:t>
            </w:r>
            <w:r w:rsidR="00AE4E2F">
              <w:rPr>
                <w:noProof/>
                <w:webHidden/>
              </w:rPr>
              <w:fldChar w:fldCharType="end"/>
            </w:r>
          </w:hyperlink>
        </w:p>
        <w:p w14:paraId="4D847576" w14:textId="19467A09" w:rsidR="00AE4E2F" w:rsidRDefault="00F07AD2">
          <w:pPr>
            <w:pStyle w:val="Inhopg2"/>
            <w:tabs>
              <w:tab w:val="left" w:pos="880"/>
              <w:tab w:val="right" w:leader="dot" w:pos="9062"/>
            </w:tabs>
            <w:rPr>
              <w:rFonts w:eastAsiaTheme="minorEastAsia"/>
              <w:noProof/>
            </w:rPr>
          </w:pPr>
          <w:hyperlink w:anchor="_Toc534897686" w:history="1">
            <w:r w:rsidR="00AE4E2F" w:rsidRPr="00CE62DB">
              <w:rPr>
                <w:rStyle w:val="Hyperlink"/>
                <w:noProof/>
              </w:rPr>
              <w:t>3.3</w:t>
            </w:r>
            <w:r w:rsidR="00AE4E2F">
              <w:rPr>
                <w:rFonts w:eastAsiaTheme="minorEastAsia"/>
                <w:noProof/>
              </w:rPr>
              <w:tab/>
            </w:r>
            <w:r w:rsidR="00AE4E2F" w:rsidRPr="00CE62DB">
              <w:rPr>
                <w:rStyle w:val="Hyperlink"/>
                <w:noProof/>
              </w:rPr>
              <w:t>Resultaat</w:t>
            </w:r>
            <w:r w:rsidR="00AE4E2F">
              <w:rPr>
                <w:noProof/>
                <w:webHidden/>
              </w:rPr>
              <w:tab/>
            </w:r>
            <w:r w:rsidR="00AE4E2F">
              <w:rPr>
                <w:noProof/>
                <w:webHidden/>
              </w:rPr>
              <w:fldChar w:fldCharType="begin"/>
            </w:r>
            <w:r w:rsidR="00AE4E2F">
              <w:rPr>
                <w:noProof/>
                <w:webHidden/>
              </w:rPr>
              <w:instrText xml:space="preserve"> PAGEREF _Toc534897686 \h </w:instrText>
            </w:r>
            <w:r w:rsidR="00AE4E2F">
              <w:rPr>
                <w:noProof/>
                <w:webHidden/>
              </w:rPr>
            </w:r>
            <w:r w:rsidR="00AE4E2F">
              <w:rPr>
                <w:noProof/>
                <w:webHidden/>
              </w:rPr>
              <w:fldChar w:fldCharType="separate"/>
            </w:r>
            <w:r w:rsidR="00122F9A">
              <w:rPr>
                <w:noProof/>
                <w:webHidden/>
              </w:rPr>
              <w:t>9</w:t>
            </w:r>
            <w:r w:rsidR="00AE4E2F">
              <w:rPr>
                <w:noProof/>
                <w:webHidden/>
              </w:rPr>
              <w:fldChar w:fldCharType="end"/>
            </w:r>
          </w:hyperlink>
        </w:p>
        <w:p w14:paraId="6D9B16D1" w14:textId="6B6AF772" w:rsidR="00AE4E2F" w:rsidRDefault="00F07AD2">
          <w:pPr>
            <w:pStyle w:val="Inhopg2"/>
            <w:tabs>
              <w:tab w:val="left" w:pos="880"/>
              <w:tab w:val="right" w:leader="dot" w:pos="9062"/>
            </w:tabs>
            <w:rPr>
              <w:rFonts w:eastAsiaTheme="minorEastAsia"/>
              <w:noProof/>
            </w:rPr>
          </w:pPr>
          <w:hyperlink w:anchor="_Toc534897687" w:history="1">
            <w:r w:rsidR="00AE4E2F" w:rsidRPr="00CE62DB">
              <w:rPr>
                <w:rStyle w:val="Hyperlink"/>
                <w:noProof/>
              </w:rPr>
              <w:t>3.4</w:t>
            </w:r>
            <w:r w:rsidR="00AE4E2F">
              <w:rPr>
                <w:rFonts w:eastAsiaTheme="minorEastAsia"/>
                <w:noProof/>
              </w:rPr>
              <w:tab/>
            </w:r>
            <w:r w:rsidR="00AE4E2F" w:rsidRPr="00CE62DB">
              <w:rPr>
                <w:rStyle w:val="Hyperlink"/>
                <w:noProof/>
              </w:rPr>
              <w:t>Procesmodel</w:t>
            </w:r>
            <w:r w:rsidR="00AE4E2F">
              <w:rPr>
                <w:noProof/>
                <w:webHidden/>
              </w:rPr>
              <w:tab/>
            </w:r>
            <w:r w:rsidR="00AE4E2F">
              <w:rPr>
                <w:noProof/>
                <w:webHidden/>
              </w:rPr>
              <w:fldChar w:fldCharType="begin"/>
            </w:r>
            <w:r w:rsidR="00AE4E2F">
              <w:rPr>
                <w:noProof/>
                <w:webHidden/>
              </w:rPr>
              <w:instrText xml:space="preserve"> PAGEREF _Toc534897687 \h </w:instrText>
            </w:r>
            <w:r w:rsidR="00AE4E2F">
              <w:rPr>
                <w:noProof/>
                <w:webHidden/>
              </w:rPr>
            </w:r>
            <w:r w:rsidR="00AE4E2F">
              <w:rPr>
                <w:noProof/>
                <w:webHidden/>
              </w:rPr>
              <w:fldChar w:fldCharType="separate"/>
            </w:r>
            <w:r w:rsidR="00122F9A">
              <w:rPr>
                <w:noProof/>
                <w:webHidden/>
              </w:rPr>
              <w:t>9</w:t>
            </w:r>
            <w:r w:rsidR="00AE4E2F">
              <w:rPr>
                <w:noProof/>
                <w:webHidden/>
              </w:rPr>
              <w:fldChar w:fldCharType="end"/>
            </w:r>
          </w:hyperlink>
        </w:p>
        <w:p w14:paraId="71C73FCA" w14:textId="00905CE0" w:rsidR="00AE4E2F" w:rsidRDefault="00F07AD2">
          <w:pPr>
            <w:pStyle w:val="Inhopg1"/>
            <w:tabs>
              <w:tab w:val="left" w:pos="440"/>
              <w:tab w:val="right" w:leader="dot" w:pos="9062"/>
            </w:tabs>
            <w:rPr>
              <w:rFonts w:eastAsiaTheme="minorEastAsia"/>
              <w:noProof/>
            </w:rPr>
          </w:pPr>
          <w:hyperlink w:anchor="_Toc534897688" w:history="1">
            <w:r w:rsidR="00AE4E2F" w:rsidRPr="00CE62DB">
              <w:rPr>
                <w:rStyle w:val="Hyperlink"/>
                <w:noProof/>
              </w:rPr>
              <w:t>4</w:t>
            </w:r>
            <w:r w:rsidR="00AE4E2F">
              <w:rPr>
                <w:rFonts w:eastAsiaTheme="minorEastAsia"/>
                <w:noProof/>
              </w:rPr>
              <w:tab/>
            </w:r>
            <w:r w:rsidR="00AE4E2F" w:rsidRPr="00CE62DB">
              <w:rPr>
                <w:rStyle w:val="Hyperlink"/>
                <w:noProof/>
              </w:rPr>
              <w:t>Keuzes maken in de onderwijsprocessen</w:t>
            </w:r>
            <w:r w:rsidR="00AE4E2F">
              <w:rPr>
                <w:noProof/>
                <w:webHidden/>
              </w:rPr>
              <w:tab/>
            </w:r>
            <w:r w:rsidR="00AE4E2F">
              <w:rPr>
                <w:noProof/>
                <w:webHidden/>
              </w:rPr>
              <w:fldChar w:fldCharType="begin"/>
            </w:r>
            <w:r w:rsidR="00AE4E2F">
              <w:rPr>
                <w:noProof/>
                <w:webHidden/>
              </w:rPr>
              <w:instrText xml:space="preserve"> PAGEREF _Toc534897688 \h </w:instrText>
            </w:r>
            <w:r w:rsidR="00AE4E2F">
              <w:rPr>
                <w:noProof/>
                <w:webHidden/>
              </w:rPr>
            </w:r>
            <w:r w:rsidR="00AE4E2F">
              <w:rPr>
                <w:noProof/>
                <w:webHidden/>
              </w:rPr>
              <w:fldChar w:fldCharType="separate"/>
            </w:r>
            <w:r w:rsidR="00122F9A">
              <w:rPr>
                <w:noProof/>
                <w:webHidden/>
              </w:rPr>
              <w:t>12</w:t>
            </w:r>
            <w:r w:rsidR="00AE4E2F">
              <w:rPr>
                <w:noProof/>
                <w:webHidden/>
              </w:rPr>
              <w:fldChar w:fldCharType="end"/>
            </w:r>
          </w:hyperlink>
        </w:p>
        <w:p w14:paraId="03E72FEF" w14:textId="03E80665" w:rsidR="00AE4E2F" w:rsidRDefault="00F07AD2">
          <w:pPr>
            <w:pStyle w:val="Inhopg2"/>
            <w:tabs>
              <w:tab w:val="left" w:pos="880"/>
              <w:tab w:val="right" w:leader="dot" w:pos="9062"/>
            </w:tabs>
            <w:rPr>
              <w:rFonts w:eastAsiaTheme="minorEastAsia"/>
              <w:noProof/>
            </w:rPr>
          </w:pPr>
          <w:hyperlink w:anchor="_Toc534897689" w:history="1">
            <w:r w:rsidR="00AE4E2F" w:rsidRPr="00CE62DB">
              <w:rPr>
                <w:rStyle w:val="Hyperlink"/>
                <w:noProof/>
              </w:rPr>
              <w:t>4.1</w:t>
            </w:r>
            <w:r w:rsidR="00AE4E2F">
              <w:rPr>
                <w:rFonts w:eastAsiaTheme="minorEastAsia"/>
                <w:noProof/>
              </w:rPr>
              <w:tab/>
            </w:r>
            <w:r w:rsidR="00AE4E2F" w:rsidRPr="00CE62DB">
              <w:rPr>
                <w:rStyle w:val="Hyperlink"/>
                <w:noProof/>
              </w:rPr>
              <w:t>Centrale vraag</w:t>
            </w:r>
            <w:r w:rsidR="00AE4E2F">
              <w:rPr>
                <w:noProof/>
                <w:webHidden/>
              </w:rPr>
              <w:tab/>
            </w:r>
            <w:r w:rsidR="00AE4E2F">
              <w:rPr>
                <w:noProof/>
                <w:webHidden/>
              </w:rPr>
              <w:fldChar w:fldCharType="begin"/>
            </w:r>
            <w:r w:rsidR="00AE4E2F">
              <w:rPr>
                <w:noProof/>
                <w:webHidden/>
              </w:rPr>
              <w:instrText xml:space="preserve"> PAGEREF _Toc534897689 \h </w:instrText>
            </w:r>
            <w:r w:rsidR="00AE4E2F">
              <w:rPr>
                <w:noProof/>
                <w:webHidden/>
              </w:rPr>
            </w:r>
            <w:r w:rsidR="00AE4E2F">
              <w:rPr>
                <w:noProof/>
                <w:webHidden/>
              </w:rPr>
              <w:fldChar w:fldCharType="separate"/>
            </w:r>
            <w:r w:rsidR="00122F9A">
              <w:rPr>
                <w:noProof/>
                <w:webHidden/>
              </w:rPr>
              <w:t>12</w:t>
            </w:r>
            <w:r w:rsidR="00AE4E2F">
              <w:rPr>
                <w:noProof/>
                <w:webHidden/>
              </w:rPr>
              <w:fldChar w:fldCharType="end"/>
            </w:r>
          </w:hyperlink>
        </w:p>
        <w:p w14:paraId="57268790" w14:textId="6CA301E5" w:rsidR="00AE4E2F" w:rsidRDefault="00F07AD2">
          <w:pPr>
            <w:pStyle w:val="Inhopg2"/>
            <w:tabs>
              <w:tab w:val="left" w:pos="880"/>
              <w:tab w:val="right" w:leader="dot" w:pos="9062"/>
            </w:tabs>
            <w:rPr>
              <w:rFonts w:eastAsiaTheme="minorEastAsia"/>
              <w:noProof/>
            </w:rPr>
          </w:pPr>
          <w:hyperlink w:anchor="_Toc534897690" w:history="1">
            <w:r w:rsidR="00AE4E2F" w:rsidRPr="00CE62DB">
              <w:rPr>
                <w:rStyle w:val="Hyperlink"/>
                <w:noProof/>
              </w:rPr>
              <w:t>4.2</w:t>
            </w:r>
            <w:r w:rsidR="00AE4E2F">
              <w:rPr>
                <w:rFonts w:eastAsiaTheme="minorEastAsia"/>
                <w:noProof/>
              </w:rPr>
              <w:tab/>
            </w:r>
            <w:r w:rsidR="00AE4E2F" w:rsidRPr="00CE62DB">
              <w:rPr>
                <w:rStyle w:val="Hyperlink"/>
                <w:noProof/>
              </w:rPr>
              <w:t>Hoe te gebruiken</w:t>
            </w:r>
            <w:r w:rsidR="00AE4E2F">
              <w:rPr>
                <w:noProof/>
                <w:webHidden/>
              </w:rPr>
              <w:tab/>
            </w:r>
            <w:r w:rsidR="00AE4E2F">
              <w:rPr>
                <w:noProof/>
                <w:webHidden/>
              </w:rPr>
              <w:fldChar w:fldCharType="begin"/>
            </w:r>
            <w:r w:rsidR="00AE4E2F">
              <w:rPr>
                <w:noProof/>
                <w:webHidden/>
              </w:rPr>
              <w:instrText xml:space="preserve"> PAGEREF _Toc534897690 \h </w:instrText>
            </w:r>
            <w:r w:rsidR="00AE4E2F">
              <w:rPr>
                <w:noProof/>
                <w:webHidden/>
              </w:rPr>
            </w:r>
            <w:r w:rsidR="00AE4E2F">
              <w:rPr>
                <w:noProof/>
                <w:webHidden/>
              </w:rPr>
              <w:fldChar w:fldCharType="separate"/>
            </w:r>
            <w:r w:rsidR="00122F9A">
              <w:rPr>
                <w:noProof/>
                <w:webHidden/>
              </w:rPr>
              <w:t>12</w:t>
            </w:r>
            <w:r w:rsidR="00AE4E2F">
              <w:rPr>
                <w:noProof/>
                <w:webHidden/>
              </w:rPr>
              <w:fldChar w:fldCharType="end"/>
            </w:r>
          </w:hyperlink>
        </w:p>
        <w:p w14:paraId="7C2B91CD" w14:textId="62E037E3" w:rsidR="00AE4E2F" w:rsidRDefault="00F07AD2">
          <w:pPr>
            <w:pStyle w:val="Inhopg2"/>
            <w:tabs>
              <w:tab w:val="left" w:pos="880"/>
              <w:tab w:val="right" w:leader="dot" w:pos="9062"/>
            </w:tabs>
            <w:rPr>
              <w:rFonts w:eastAsiaTheme="minorEastAsia"/>
              <w:noProof/>
            </w:rPr>
          </w:pPr>
          <w:hyperlink w:anchor="_Toc534897691" w:history="1">
            <w:r w:rsidR="00AE4E2F" w:rsidRPr="00CE62DB">
              <w:rPr>
                <w:rStyle w:val="Hyperlink"/>
                <w:noProof/>
              </w:rPr>
              <w:t>4.3</w:t>
            </w:r>
            <w:r w:rsidR="00AE4E2F">
              <w:rPr>
                <w:rFonts w:eastAsiaTheme="minorEastAsia"/>
                <w:noProof/>
              </w:rPr>
              <w:tab/>
            </w:r>
            <w:r w:rsidR="00AE4E2F" w:rsidRPr="00CE62DB">
              <w:rPr>
                <w:rStyle w:val="Hyperlink"/>
                <w:noProof/>
              </w:rPr>
              <w:t>Resultaat</w:t>
            </w:r>
            <w:r w:rsidR="00AE4E2F">
              <w:rPr>
                <w:noProof/>
                <w:webHidden/>
              </w:rPr>
              <w:tab/>
            </w:r>
            <w:r w:rsidR="00AE4E2F">
              <w:rPr>
                <w:noProof/>
                <w:webHidden/>
              </w:rPr>
              <w:fldChar w:fldCharType="begin"/>
            </w:r>
            <w:r w:rsidR="00AE4E2F">
              <w:rPr>
                <w:noProof/>
                <w:webHidden/>
              </w:rPr>
              <w:instrText xml:space="preserve"> PAGEREF _Toc534897691 \h </w:instrText>
            </w:r>
            <w:r w:rsidR="00AE4E2F">
              <w:rPr>
                <w:noProof/>
                <w:webHidden/>
              </w:rPr>
            </w:r>
            <w:r w:rsidR="00AE4E2F">
              <w:rPr>
                <w:noProof/>
                <w:webHidden/>
              </w:rPr>
              <w:fldChar w:fldCharType="separate"/>
            </w:r>
            <w:r w:rsidR="00122F9A">
              <w:rPr>
                <w:noProof/>
                <w:webHidden/>
              </w:rPr>
              <w:t>12</w:t>
            </w:r>
            <w:r w:rsidR="00AE4E2F">
              <w:rPr>
                <w:noProof/>
                <w:webHidden/>
              </w:rPr>
              <w:fldChar w:fldCharType="end"/>
            </w:r>
          </w:hyperlink>
        </w:p>
        <w:p w14:paraId="2E85544B" w14:textId="25B06061" w:rsidR="00AE4E2F" w:rsidRDefault="00F07AD2">
          <w:pPr>
            <w:pStyle w:val="Inhopg2"/>
            <w:tabs>
              <w:tab w:val="left" w:pos="880"/>
              <w:tab w:val="right" w:leader="dot" w:pos="9062"/>
            </w:tabs>
            <w:rPr>
              <w:rFonts w:eastAsiaTheme="minorEastAsia"/>
              <w:noProof/>
            </w:rPr>
          </w:pPr>
          <w:hyperlink w:anchor="_Toc534897692" w:history="1">
            <w:r w:rsidR="00AE4E2F" w:rsidRPr="00CE62DB">
              <w:rPr>
                <w:rStyle w:val="Hyperlink"/>
                <w:noProof/>
              </w:rPr>
              <w:t>4.4</w:t>
            </w:r>
            <w:r w:rsidR="00AE4E2F">
              <w:rPr>
                <w:rFonts w:eastAsiaTheme="minorEastAsia"/>
                <w:noProof/>
              </w:rPr>
              <w:tab/>
            </w:r>
            <w:r w:rsidR="00AE4E2F" w:rsidRPr="00CE62DB">
              <w:rPr>
                <w:rStyle w:val="Hyperlink"/>
                <w:noProof/>
              </w:rPr>
              <w:t>Te beantwoorden vragen</w:t>
            </w:r>
            <w:r w:rsidR="00AE4E2F">
              <w:rPr>
                <w:noProof/>
                <w:webHidden/>
              </w:rPr>
              <w:tab/>
            </w:r>
            <w:r w:rsidR="00AE4E2F">
              <w:rPr>
                <w:noProof/>
                <w:webHidden/>
              </w:rPr>
              <w:fldChar w:fldCharType="begin"/>
            </w:r>
            <w:r w:rsidR="00AE4E2F">
              <w:rPr>
                <w:noProof/>
                <w:webHidden/>
              </w:rPr>
              <w:instrText xml:space="preserve"> PAGEREF _Toc534897692 \h </w:instrText>
            </w:r>
            <w:r w:rsidR="00AE4E2F">
              <w:rPr>
                <w:noProof/>
                <w:webHidden/>
              </w:rPr>
            </w:r>
            <w:r w:rsidR="00AE4E2F">
              <w:rPr>
                <w:noProof/>
                <w:webHidden/>
              </w:rPr>
              <w:fldChar w:fldCharType="separate"/>
            </w:r>
            <w:r w:rsidR="00122F9A">
              <w:rPr>
                <w:noProof/>
                <w:webHidden/>
              </w:rPr>
              <w:t>12</w:t>
            </w:r>
            <w:r w:rsidR="00AE4E2F">
              <w:rPr>
                <w:noProof/>
                <w:webHidden/>
              </w:rPr>
              <w:fldChar w:fldCharType="end"/>
            </w:r>
          </w:hyperlink>
        </w:p>
        <w:p w14:paraId="4BFF8D99" w14:textId="6E673D9B" w:rsidR="00AE4E2F" w:rsidRDefault="00F07AD2">
          <w:pPr>
            <w:pStyle w:val="Inhopg3"/>
            <w:tabs>
              <w:tab w:val="left" w:pos="1320"/>
              <w:tab w:val="right" w:leader="dot" w:pos="9062"/>
            </w:tabs>
            <w:rPr>
              <w:rFonts w:eastAsiaTheme="minorEastAsia"/>
              <w:noProof/>
            </w:rPr>
          </w:pPr>
          <w:hyperlink w:anchor="_Toc534897693" w:history="1">
            <w:r w:rsidR="00AE4E2F" w:rsidRPr="00CE62DB">
              <w:rPr>
                <w:rStyle w:val="Hyperlink"/>
                <w:noProof/>
              </w:rPr>
              <w:t>4.4.1</w:t>
            </w:r>
            <w:r w:rsidR="00AE4E2F">
              <w:rPr>
                <w:rFonts w:eastAsiaTheme="minorEastAsia"/>
                <w:noProof/>
              </w:rPr>
              <w:tab/>
            </w:r>
            <w:r w:rsidR="00AE4E2F" w:rsidRPr="00CE62DB">
              <w:rPr>
                <w:rStyle w:val="Hyperlink"/>
                <w:noProof/>
              </w:rPr>
              <w:t>Leren en ontwikkelen</w:t>
            </w:r>
            <w:r w:rsidR="00AE4E2F">
              <w:rPr>
                <w:noProof/>
                <w:webHidden/>
              </w:rPr>
              <w:tab/>
            </w:r>
            <w:r w:rsidR="00AE4E2F">
              <w:rPr>
                <w:noProof/>
                <w:webHidden/>
              </w:rPr>
              <w:fldChar w:fldCharType="begin"/>
            </w:r>
            <w:r w:rsidR="00AE4E2F">
              <w:rPr>
                <w:noProof/>
                <w:webHidden/>
              </w:rPr>
              <w:instrText xml:space="preserve"> PAGEREF _Toc534897693 \h </w:instrText>
            </w:r>
            <w:r w:rsidR="00AE4E2F">
              <w:rPr>
                <w:noProof/>
                <w:webHidden/>
              </w:rPr>
            </w:r>
            <w:r w:rsidR="00AE4E2F">
              <w:rPr>
                <w:noProof/>
                <w:webHidden/>
              </w:rPr>
              <w:fldChar w:fldCharType="separate"/>
            </w:r>
            <w:r w:rsidR="00122F9A">
              <w:rPr>
                <w:noProof/>
                <w:webHidden/>
              </w:rPr>
              <w:t>13</w:t>
            </w:r>
            <w:r w:rsidR="00AE4E2F">
              <w:rPr>
                <w:noProof/>
                <w:webHidden/>
              </w:rPr>
              <w:fldChar w:fldCharType="end"/>
            </w:r>
          </w:hyperlink>
        </w:p>
        <w:p w14:paraId="25E803F2" w14:textId="3F8506CA" w:rsidR="00AE4E2F" w:rsidRDefault="00F07AD2">
          <w:pPr>
            <w:pStyle w:val="Inhopg3"/>
            <w:tabs>
              <w:tab w:val="left" w:pos="1320"/>
              <w:tab w:val="right" w:leader="dot" w:pos="9062"/>
            </w:tabs>
            <w:rPr>
              <w:rFonts w:eastAsiaTheme="minorEastAsia"/>
              <w:noProof/>
            </w:rPr>
          </w:pPr>
          <w:hyperlink w:anchor="_Toc534897694" w:history="1">
            <w:r w:rsidR="00AE4E2F" w:rsidRPr="00CE62DB">
              <w:rPr>
                <w:rStyle w:val="Hyperlink"/>
                <w:noProof/>
              </w:rPr>
              <w:t>4.4.2</w:t>
            </w:r>
            <w:r w:rsidR="00AE4E2F">
              <w:rPr>
                <w:rFonts w:eastAsiaTheme="minorEastAsia"/>
                <w:noProof/>
              </w:rPr>
              <w:tab/>
            </w:r>
            <w:r w:rsidR="00AE4E2F" w:rsidRPr="00CE62DB">
              <w:rPr>
                <w:rStyle w:val="Hyperlink"/>
                <w:noProof/>
              </w:rPr>
              <w:t>Volgen</w:t>
            </w:r>
            <w:r w:rsidR="00AE4E2F">
              <w:rPr>
                <w:noProof/>
                <w:webHidden/>
              </w:rPr>
              <w:tab/>
            </w:r>
            <w:r w:rsidR="00AE4E2F">
              <w:rPr>
                <w:noProof/>
                <w:webHidden/>
              </w:rPr>
              <w:fldChar w:fldCharType="begin"/>
            </w:r>
            <w:r w:rsidR="00AE4E2F">
              <w:rPr>
                <w:noProof/>
                <w:webHidden/>
              </w:rPr>
              <w:instrText xml:space="preserve"> PAGEREF _Toc534897694 \h </w:instrText>
            </w:r>
            <w:r w:rsidR="00AE4E2F">
              <w:rPr>
                <w:noProof/>
                <w:webHidden/>
              </w:rPr>
            </w:r>
            <w:r w:rsidR="00AE4E2F">
              <w:rPr>
                <w:noProof/>
                <w:webHidden/>
              </w:rPr>
              <w:fldChar w:fldCharType="separate"/>
            </w:r>
            <w:r w:rsidR="00122F9A">
              <w:rPr>
                <w:noProof/>
                <w:webHidden/>
              </w:rPr>
              <w:t>14</w:t>
            </w:r>
            <w:r w:rsidR="00AE4E2F">
              <w:rPr>
                <w:noProof/>
                <w:webHidden/>
              </w:rPr>
              <w:fldChar w:fldCharType="end"/>
            </w:r>
          </w:hyperlink>
        </w:p>
        <w:p w14:paraId="50EC1AD4" w14:textId="6E170270" w:rsidR="00AE4E2F" w:rsidRDefault="00F07AD2">
          <w:pPr>
            <w:pStyle w:val="Inhopg3"/>
            <w:tabs>
              <w:tab w:val="left" w:pos="1320"/>
              <w:tab w:val="right" w:leader="dot" w:pos="9062"/>
            </w:tabs>
            <w:rPr>
              <w:rFonts w:eastAsiaTheme="minorEastAsia"/>
              <w:noProof/>
            </w:rPr>
          </w:pPr>
          <w:hyperlink w:anchor="_Toc534897695" w:history="1">
            <w:r w:rsidR="00AE4E2F" w:rsidRPr="00CE62DB">
              <w:rPr>
                <w:rStyle w:val="Hyperlink"/>
                <w:noProof/>
              </w:rPr>
              <w:t>4.4.3</w:t>
            </w:r>
            <w:r w:rsidR="00AE4E2F">
              <w:rPr>
                <w:rFonts w:eastAsiaTheme="minorEastAsia"/>
                <w:noProof/>
              </w:rPr>
              <w:tab/>
            </w:r>
            <w:r w:rsidR="00AE4E2F" w:rsidRPr="00CE62DB">
              <w:rPr>
                <w:rStyle w:val="Hyperlink"/>
                <w:noProof/>
              </w:rPr>
              <w:t>Plannen</w:t>
            </w:r>
            <w:r w:rsidR="00AE4E2F">
              <w:rPr>
                <w:noProof/>
                <w:webHidden/>
              </w:rPr>
              <w:tab/>
            </w:r>
            <w:r w:rsidR="00AE4E2F">
              <w:rPr>
                <w:noProof/>
                <w:webHidden/>
              </w:rPr>
              <w:fldChar w:fldCharType="begin"/>
            </w:r>
            <w:r w:rsidR="00AE4E2F">
              <w:rPr>
                <w:noProof/>
                <w:webHidden/>
              </w:rPr>
              <w:instrText xml:space="preserve"> PAGEREF _Toc534897695 \h </w:instrText>
            </w:r>
            <w:r w:rsidR="00AE4E2F">
              <w:rPr>
                <w:noProof/>
                <w:webHidden/>
              </w:rPr>
            </w:r>
            <w:r w:rsidR="00AE4E2F">
              <w:rPr>
                <w:noProof/>
                <w:webHidden/>
              </w:rPr>
              <w:fldChar w:fldCharType="separate"/>
            </w:r>
            <w:r w:rsidR="00122F9A">
              <w:rPr>
                <w:noProof/>
                <w:webHidden/>
              </w:rPr>
              <w:t>15</w:t>
            </w:r>
            <w:r w:rsidR="00AE4E2F">
              <w:rPr>
                <w:noProof/>
                <w:webHidden/>
              </w:rPr>
              <w:fldChar w:fldCharType="end"/>
            </w:r>
          </w:hyperlink>
        </w:p>
        <w:p w14:paraId="0CCE0E89" w14:textId="4A4F812E" w:rsidR="00AE4E2F" w:rsidRDefault="00F07AD2">
          <w:pPr>
            <w:pStyle w:val="Inhopg2"/>
            <w:tabs>
              <w:tab w:val="left" w:pos="880"/>
              <w:tab w:val="right" w:leader="dot" w:pos="9062"/>
            </w:tabs>
            <w:rPr>
              <w:rFonts w:eastAsiaTheme="minorEastAsia"/>
              <w:noProof/>
            </w:rPr>
          </w:pPr>
          <w:hyperlink w:anchor="_Toc534897696" w:history="1">
            <w:r w:rsidR="00AE4E2F" w:rsidRPr="00CE62DB">
              <w:rPr>
                <w:rStyle w:val="Hyperlink"/>
                <w:noProof/>
              </w:rPr>
              <w:t>4.5</w:t>
            </w:r>
            <w:r w:rsidR="00AE4E2F">
              <w:rPr>
                <w:rFonts w:eastAsiaTheme="minorEastAsia"/>
                <w:noProof/>
              </w:rPr>
              <w:tab/>
            </w:r>
            <w:r w:rsidR="00AE4E2F" w:rsidRPr="00CE62DB">
              <w:rPr>
                <w:rStyle w:val="Hyperlink"/>
                <w:noProof/>
              </w:rPr>
              <w:t>Keuzes maken in de praktijk</w:t>
            </w:r>
            <w:r w:rsidR="00AE4E2F">
              <w:rPr>
                <w:noProof/>
                <w:webHidden/>
              </w:rPr>
              <w:tab/>
            </w:r>
            <w:r w:rsidR="00AE4E2F">
              <w:rPr>
                <w:noProof/>
                <w:webHidden/>
              </w:rPr>
              <w:fldChar w:fldCharType="begin"/>
            </w:r>
            <w:r w:rsidR="00AE4E2F">
              <w:rPr>
                <w:noProof/>
                <w:webHidden/>
              </w:rPr>
              <w:instrText xml:space="preserve"> PAGEREF _Toc534897696 \h </w:instrText>
            </w:r>
            <w:r w:rsidR="00AE4E2F">
              <w:rPr>
                <w:noProof/>
                <w:webHidden/>
              </w:rPr>
            </w:r>
            <w:r w:rsidR="00AE4E2F">
              <w:rPr>
                <w:noProof/>
                <w:webHidden/>
              </w:rPr>
              <w:fldChar w:fldCharType="separate"/>
            </w:r>
            <w:r w:rsidR="00122F9A">
              <w:rPr>
                <w:noProof/>
                <w:webHidden/>
              </w:rPr>
              <w:t>16</w:t>
            </w:r>
            <w:r w:rsidR="00AE4E2F">
              <w:rPr>
                <w:noProof/>
                <w:webHidden/>
              </w:rPr>
              <w:fldChar w:fldCharType="end"/>
            </w:r>
          </w:hyperlink>
        </w:p>
        <w:p w14:paraId="5810573D" w14:textId="290BA352" w:rsidR="00AE4E2F" w:rsidRDefault="00F07AD2">
          <w:pPr>
            <w:pStyle w:val="Inhopg3"/>
            <w:tabs>
              <w:tab w:val="left" w:pos="1320"/>
              <w:tab w:val="right" w:leader="dot" w:pos="9062"/>
            </w:tabs>
            <w:rPr>
              <w:rFonts w:eastAsiaTheme="minorEastAsia"/>
              <w:noProof/>
            </w:rPr>
          </w:pPr>
          <w:hyperlink w:anchor="_Toc534897697" w:history="1">
            <w:r w:rsidR="00AE4E2F" w:rsidRPr="00CE62DB">
              <w:rPr>
                <w:rStyle w:val="Hyperlink"/>
                <w:noProof/>
              </w:rPr>
              <w:t>4.5.1</w:t>
            </w:r>
            <w:r w:rsidR="00AE4E2F">
              <w:rPr>
                <w:rFonts w:eastAsiaTheme="minorEastAsia"/>
                <w:noProof/>
              </w:rPr>
              <w:tab/>
            </w:r>
            <w:r w:rsidR="00AE4E2F" w:rsidRPr="00CE62DB">
              <w:rPr>
                <w:rStyle w:val="Hyperlink"/>
                <w:noProof/>
              </w:rPr>
              <w:t>Keuzes m.b.t. leer en ontwikkelactiviteiten</w:t>
            </w:r>
            <w:r w:rsidR="00AE4E2F">
              <w:rPr>
                <w:noProof/>
                <w:webHidden/>
              </w:rPr>
              <w:tab/>
            </w:r>
            <w:r w:rsidR="00AE4E2F">
              <w:rPr>
                <w:noProof/>
                <w:webHidden/>
              </w:rPr>
              <w:fldChar w:fldCharType="begin"/>
            </w:r>
            <w:r w:rsidR="00AE4E2F">
              <w:rPr>
                <w:noProof/>
                <w:webHidden/>
              </w:rPr>
              <w:instrText xml:space="preserve"> PAGEREF _Toc534897697 \h </w:instrText>
            </w:r>
            <w:r w:rsidR="00AE4E2F">
              <w:rPr>
                <w:noProof/>
                <w:webHidden/>
              </w:rPr>
            </w:r>
            <w:r w:rsidR="00AE4E2F">
              <w:rPr>
                <w:noProof/>
                <w:webHidden/>
              </w:rPr>
              <w:fldChar w:fldCharType="separate"/>
            </w:r>
            <w:r w:rsidR="00122F9A">
              <w:rPr>
                <w:noProof/>
                <w:webHidden/>
              </w:rPr>
              <w:t>16</w:t>
            </w:r>
            <w:r w:rsidR="00AE4E2F">
              <w:rPr>
                <w:noProof/>
                <w:webHidden/>
              </w:rPr>
              <w:fldChar w:fldCharType="end"/>
            </w:r>
          </w:hyperlink>
        </w:p>
        <w:p w14:paraId="05EFA537" w14:textId="182CFB20" w:rsidR="00AE4E2F" w:rsidRDefault="00F07AD2">
          <w:pPr>
            <w:pStyle w:val="Inhopg3"/>
            <w:tabs>
              <w:tab w:val="left" w:pos="1320"/>
              <w:tab w:val="right" w:leader="dot" w:pos="9062"/>
            </w:tabs>
            <w:rPr>
              <w:rFonts w:eastAsiaTheme="minorEastAsia"/>
              <w:noProof/>
            </w:rPr>
          </w:pPr>
          <w:hyperlink w:anchor="_Toc534897698" w:history="1">
            <w:r w:rsidR="00AE4E2F" w:rsidRPr="00CE62DB">
              <w:rPr>
                <w:rStyle w:val="Hyperlink"/>
                <w:noProof/>
              </w:rPr>
              <w:t>4.5.2</w:t>
            </w:r>
            <w:r w:rsidR="00AE4E2F">
              <w:rPr>
                <w:rFonts w:eastAsiaTheme="minorEastAsia"/>
                <w:noProof/>
              </w:rPr>
              <w:tab/>
            </w:r>
            <w:r w:rsidR="00AE4E2F" w:rsidRPr="00CE62DB">
              <w:rPr>
                <w:rStyle w:val="Hyperlink"/>
                <w:noProof/>
              </w:rPr>
              <w:t>Keuzes m.b.t. volgen</w:t>
            </w:r>
            <w:r w:rsidR="00AE4E2F">
              <w:rPr>
                <w:noProof/>
                <w:webHidden/>
              </w:rPr>
              <w:tab/>
            </w:r>
            <w:r w:rsidR="00AE4E2F">
              <w:rPr>
                <w:noProof/>
                <w:webHidden/>
              </w:rPr>
              <w:fldChar w:fldCharType="begin"/>
            </w:r>
            <w:r w:rsidR="00AE4E2F">
              <w:rPr>
                <w:noProof/>
                <w:webHidden/>
              </w:rPr>
              <w:instrText xml:space="preserve"> PAGEREF _Toc534897698 \h </w:instrText>
            </w:r>
            <w:r w:rsidR="00AE4E2F">
              <w:rPr>
                <w:noProof/>
                <w:webHidden/>
              </w:rPr>
            </w:r>
            <w:r w:rsidR="00AE4E2F">
              <w:rPr>
                <w:noProof/>
                <w:webHidden/>
              </w:rPr>
              <w:fldChar w:fldCharType="separate"/>
            </w:r>
            <w:r w:rsidR="00122F9A">
              <w:rPr>
                <w:noProof/>
                <w:webHidden/>
              </w:rPr>
              <w:t>16</w:t>
            </w:r>
            <w:r w:rsidR="00AE4E2F">
              <w:rPr>
                <w:noProof/>
                <w:webHidden/>
              </w:rPr>
              <w:fldChar w:fldCharType="end"/>
            </w:r>
          </w:hyperlink>
        </w:p>
        <w:p w14:paraId="55A1F197" w14:textId="0297A293" w:rsidR="00AE4E2F" w:rsidRDefault="00F07AD2">
          <w:pPr>
            <w:pStyle w:val="Inhopg3"/>
            <w:tabs>
              <w:tab w:val="left" w:pos="1320"/>
              <w:tab w:val="right" w:leader="dot" w:pos="9062"/>
            </w:tabs>
            <w:rPr>
              <w:rFonts w:eastAsiaTheme="minorEastAsia"/>
              <w:noProof/>
            </w:rPr>
          </w:pPr>
          <w:hyperlink w:anchor="_Toc534897699" w:history="1">
            <w:r w:rsidR="00AE4E2F" w:rsidRPr="00CE62DB">
              <w:rPr>
                <w:rStyle w:val="Hyperlink"/>
                <w:noProof/>
              </w:rPr>
              <w:t>4.5.3</w:t>
            </w:r>
            <w:r w:rsidR="00AE4E2F">
              <w:rPr>
                <w:rFonts w:eastAsiaTheme="minorEastAsia"/>
                <w:noProof/>
              </w:rPr>
              <w:tab/>
            </w:r>
            <w:r w:rsidR="00AE4E2F" w:rsidRPr="00CE62DB">
              <w:rPr>
                <w:rStyle w:val="Hyperlink"/>
                <w:noProof/>
              </w:rPr>
              <w:t>Keuzes m.b.t. plannen</w:t>
            </w:r>
            <w:r w:rsidR="00AE4E2F">
              <w:rPr>
                <w:noProof/>
                <w:webHidden/>
              </w:rPr>
              <w:tab/>
            </w:r>
            <w:r w:rsidR="00AE4E2F">
              <w:rPr>
                <w:noProof/>
                <w:webHidden/>
              </w:rPr>
              <w:fldChar w:fldCharType="begin"/>
            </w:r>
            <w:r w:rsidR="00AE4E2F">
              <w:rPr>
                <w:noProof/>
                <w:webHidden/>
              </w:rPr>
              <w:instrText xml:space="preserve"> PAGEREF _Toc534897699 \h </w:instrText>
            </w:r>
            <w:r w:rsidR="00AE4E2F">
              <w:rPr>
                <w:noProof/>
                <w:webHidden/>
              </w:rPr>
            </w:r>
            <w:r w:rsidR="00AE4E2F">
              <w:rPr>
                <w:noProof/>
                <w:webHidden/>
              </w:rPr>
              <w:fldChar w:fldCharType="separate"/>
            </w:r>
            <w:r w:rsidR="00122F9A">
              <w:rPr>
                <w:noProof/>
                <w:webHidden/>
              </w:rPr>
              <w:t>17</w:t>
            </w:r>
            <w:r w:rsidR="00AE4E2F">
              <w:rPr>
                <w:noProof/>
                <w:webHidden/>
              </w:rPr>
              <w:fldChar w:fldCharType="end"/>
            </w:r>
          </w:hyperlink>
        </w:p>
        <w:p w14:paraId="40BE1A0D" w14:textId="760804D1" w:rsidR="00AE4E2F" w:rsidRDefault="00F07AD2">
          <w:pPr>
            <w:pStyle w:val="Inhopg3"/>
            <w:tabs>
              <w:tab w:val="left" w:pos="1320"/>
              <w:tab w:val="right" w:leader="dot" w:pos="9062"/>
            </w:tabs>
            <w:rPr>
              <w:rFonts w:eastAsiaTheme="minorEastAsia"/>
              <w:noProof/>
            </w:rPr>
          </w:pPr>
          <w:hyperlink w:anchor="_Toc534897700" w:history="1">
            <w:r w:rsidR="00AE4E2F" w:rsidRPr="00CE62DB">
              <w:rPr>
                <w:rStyle w:val="Hyperlink"/>
                <w:noProof/>
              </w:rPr>
              <w:t>4.5.4</w:t>
            </w:r>
            <w:r w:rsidR="00AE4E2F">
              <w:rPr>
                <w:rFonts w:eastAsiaTheme="minorEastAsia"/>
                <w:noProof/>
              </w:rPr>
              <w:tab/>
            </w:r>
            <w:r w:rsidR="00AE4E2F" w:rsidRPr="00CE62DB">
              <w:rPr>
                <w:rStyle w:val="Hyperlink"/>
                <w:noProof/>
              </w:rPr>
              <w:t>Keuzes t.a.v. de administratie en bedrijfsvoering</w:t>
            </w:r>
            <w:r w:rsidR="00AE4E2F">
              <w:rPr>
                <w:noProof/>
                <w:webHidden/>
              </w:rPr>
              <w:tab/>
            </w:r>
            <w:r w:rsidR="00AE4E2F">
              <w:rPr>
                <w:noProof/>
                <w:webHidden/>
              </w:rPr>
              <w:fldChar w:fldCharType="begin"/>
            </w:r>
            <w:r w:rsidR="00AE4E2F">
              <w:rPr>
                <w:noProof/>
                <w:webHidden/>
              </w:rPr>
              <w:instrText xml:space="preserve"> PAGEREF _Toc534897700 \h </w:instrText>
            </w:r>
            <w:r w:rsidR="00AE4E2F">
              <w:rPr>
                <w:noProof/>
                <w:webHidden/>
              </w:rPr>
            </w:r>
            <w:r w:rsidR="00AE4E2F">
              <w:rPr>
                <w:noProof/>
                <w:webHidden/>
              </w:rPr>
              <w:fldChar w:fldCharType="separate"/>
            </w:r>
            <w:r w:rsidR="00122F9A">
              <w:rPr>
                <w:noProof/>
                <w:webHidden/>
              </w:rPr>
              <w:t>18</w:t>
            </w:r>
            <w:r w:rsidR="00AE4E2F">
              <w:rPr>
                <w:noProof/>
                <w:webHidden/>
              </w:rPr>
              <w:fldChar w:fldCharType="end"/>
            </w:r>
          </w:hyperlink>
        </w:p>
        <w:p w14:paraId="57FA49A6" w14:textId="21C4AFAB" w:rsidR="00AE4E2F" w:rsidRDefault="00F07AD2">
          <w:pPr>
            <w:pStyle w:val="Inhopg1"/>
            <w:tabs>
              <w:tab w:val="left" w:pos="440"/>
              <w:tab w:val="right" w:leader="dot" w:pos="9062"/>
            </w:tabs>
            <w:rPr>
              <w:rFonts w:eastAsiaTheme="minorEastAsia"/>
              <w:noProof/>
            </w:rPr>
          </w:pPr>
          <w:hyperlink w:anchor="_Toc534897701" w:history="1">
            <w:r w:rsidR="00AE4E2F" w:rsidRPr="00CE62DB">
              <w:rPr>
                <w:rStyle w:val="Hyperlink"/>
                <w:noProof/>
              </w:rPr>
              <w:t>5</w:t>
            </w:r>
            <w:r w:rsidR="00AE4E2F">
              <w:rPr>
                <w:rFonts w:eastAsiaTheme="minorEastAsia"/>
                <w:noProof/>
              </w:rPr>
              <w:tab/>
            </w:r>
            <w:r w:rsidR="00AE4E2F" w:rsidRPr="00CE62DB">
              <w:rPr>
                <w:rStyle w:val="Hyperlink"/>
                <w:noProof/>
              </w:rPr>
              <w:t>Inventariseren huidige systemen</w:t>
            </w:r>
            <w:r w:rsidR="00AE4E2F">
              <w:rPr>
                <w:noProof/>
                <w:webHidden/>
              </w:rPr>
              <w:tab/>
            </w:r>
            <w:r w:rsidR="00AE4E2F">
              <w:rPr>
                <w:noProof/>
                <w:webHidden/>
              </w:rPr>
              <w:fldChar w:fldCharType="begin"/>
            </w:r>
            <w:r w:rsidR="00AE4E2F">
              <w:rPr>
                <w:noProof/>
                <w:webHidden/>
              </w:rPr>
              <w:instrText xml:space="preserve"> PAGEREF _Toc534897701 \h </w:instrText>
            </w:r>
            <w:r w:rsidR="00AE4E2F">
              <w:rPr>
                <w:noProof/>
                <w:webHidden/>
              </w:rPr>
            </w:r>
            <w:r w:rsidR="00AE4E2F">
              <w:rPr>
                <w:noProof/>
                <w:webHidden/>
              </w:rPr>
              <w:fldChar w:fldCharType="separate"/>
            </w:r>
            <w:r w:rsidR="00122F9A">
              <w:rPr>
                <w:noProof/>
                <w:webHidden/>
              </w:rPr>
              <w:t>19</w:t>
            </w:r>
            <w:r w:rsidR="00AE4E2F">
              <w:rPr>
                <w:noProof/>
                <w:webHidden/>
              </w:rPr>
              <w:fldChar w:fldCharType="end"/>
            </w:r>
          </w:hyperlink>
        </w:p>
        <w:p w14:paraId="37E858D8" w14:textId="749A4F60" w:rsidR="00AE4E2F" w:rsidRDefault="00F07AD2">
          <w:pPr>
            <w:pStyle w:val="Inhopg2"/>
            <w:tabs>
              <w:tab w:val="left" w:pos="880"/>
              <w:tab w:val="right" w:leader="dot" w:pos="9062"/>
            </w:tabs>
            <w:rPr>
              <w:rFonts w:eastAsiaTheme="minorEastAsia"/>
              <w:noProof/>
            </w:rPr>
          </w:pPr>
          <w:hyperlink w:anchor="_Toc534897702" w:history="1">
            <w:r w:rsidR="00AE4E2F" w:rsidRPr="00CE62DB">
              <w:rPr>
                <w:rStyle w:val="Hyperlink"/>
                <w:noProof/>
              </w:rPr>
              <w:t>5.1</w:t>
            </w:r>
            <w:r w:rsidR="00AE4E2F">
              <w:rPr>
                <w:rFonts w:eastAsiaTheme="minorEastAsia"/>
                <w:noProof/>
              </w:rPr>
              <w:tab/>
            </w:r>
            <w:r w:rsidR="00AE4E2F" w:rsidRPr="00CE62DB">
              <w:rPr>
                <w:rStyle w:val="Hyperlink"/>
                <w:noProof/>
              </w:rPr>
              <w:t>Centrale vraag</w:t>
            </w:r>
            <w:r w:rsidR="00AE4E2F">
              <w:rPr>
                <w:noProof/>
                <w:webHidden/>
              </w:rPr>
              <w:tab/>
            </w:r>
            <w:r w:rsidR="00AE4E2F">
              <w:rPr>
                <w:noProof/>
                <w:webHidden/>
              </w:rPr>
              <w:fldChar w:fldCharType="begin"/>
            </w:r>
            <w:r w:rsidR="00AE4E2F">
              <w:rPr>
                <w:noProof/>
                <w:webHidden/>
              </w:rPr>
              <w:instrText xml:space="preserve"> PAGEREF _Toc534897702 \h </w:instrText>
            </w:r>
            <w:r w:rsidR="00AE4E2F">
              <w:rPr>
                <w:noProof/>
                <w:webHidden/>
              </w:rPr>
            </w:r>
            <w:r w:rsidR="00AE4E2F">
              <w:rPr>
                <w:noProof/>
                <w:webHidden/>
              </w:rPr>
              <w:fldChar w:fldCharType="separate"/>
            </w:r>
            <w:r w:rsidR="00122F9A">
              <w:rPr>
                <w:noProof/>
                <w:webHidden/>
              </w:rPr>
              <w:t>19</w:t>
            </w:r>
            <w:r w:rsidR="00AE4E2F">
              <w:rPr>
                <w:noProof/>
                <w:webHidden/>
              </w:rPr>
              <w:fldChar w:fldCharType="end"/>
            </w:r>
          </w:hyperlink>
        </w:p>
        <w:p w14:paraId="67A533C1" w14:textId="702FA36D" w:rsidR="00AE4E2F" w:rsidRDefault="00F07AD2">
          <w:pPr>
            <w:pStyle w:val="Inhopg2"/>
            <w:tabs>
              <w:tab w:val="left" w:pos="880"/>
              <w:tab w:val="right" w:leader="dot" w:pos="9062"/>
            </w:tabs>
            <w:rPr>
              <w:rFonts w:eastAsiaTheme="minorEastAsia"/>
              <w:noProof/>
            </w:rPr>
          </w:pPr>
          <w:hyperlink w:anchor="_Toc534897703" w:history="1">
            <w:r w:rsidR="00AE4E2F" w:rsidRPr="00CE62DB">
              <w:rPr>
                <w:rStyle w:val="Hyperlink"/>
                <w:noProof/>
              </w:rPr>
              <w:t>5.2</w:t>
            </w:r>
            <w:r w:rsidR="00AE4E2F">
              <w:rPr>
                <w:rFonts w:eastAsiaTheme="minorEastAsia"/>
                <w:noProof/>
              </w:rPr>
              <w:tab/>
            </w:r>
            <w:r w:rsidR="00AE4E2F" w:rsidRPr="00CE62DB">
              <w:rPr>
                <w:rStyle w:val="Hyperlink"/>
                <w:noProof/>
              </w:rPr>
              <w:t>Hoe te gebruiken</w:t>
            </w:r>
            <w:r w:rsidR="00AE4E2F">
              <w:rPr>
                <w:noProof/>
                <w:webHidden/>
              </w:rPr>
              <w:tab/>
            </w:r>
            <w:r w:rsidR="00AE4E2F">
              <w:rPr>
                <w:noProof/>
                <w:webHidden/>
              </w:rPr>
              <w:fldChar w:fldCharType="begin"/>
            </w:r>
            <w:r w:rsidR="00AE4E2F">
              <w:rPr>
                <w:noProof/>
                <w:webHidden/>
              </w:rPr>
              <w:instrText xml:space="preserve"> PAGEREF _Toc534897703 \h </w:instrText>
            </w:r>
            <w:r w:rsidR="00AE4E2F">
              <w:rPr>
                <w:noProof/>
                <w:webHidden/>
              </w:rPr>
            </w:r>
            <w:r w:rsidR="00AE4E2F">
              <w:rPr>
                <w:noProof/>
                <w:webHidden/>
              </w:rPr>
              <w:fldChar w:fldCharType="separate"/>
            </w:r>
            <w:r w:rsidR="00122F9A">
              <w:rPr>
                <w:noProof/>
                <w:webHidden/>
              </w:rPr>
              <w:t>19</w:t>
            </w:r>
            <w:r w:rsidR="00AE4E2F">
              <w:rPr>
                <w:noProof/>
                <w:webHidden/>
              </w:rPr>
              <w:fldChar w:fldCharType="end"/>
            </w:r>
          </w:hyperlink>
        </w:p>
        <w:p w14:paraId="47BF526C" w14:textId="29E52C30" w:rsidR="00AE4E2F" w:rsidRDefault="00F07AD2">
          <w:pPr>
            <w:pStyle w:val="Inhopg2"/>
            <w:tabs>
              <w:tab w:val="left" w:pos="880"/>
              <w:tab w:val="right" w:leader="dot" w:pos="9062"/>
            </w:tabs>
            <w:rPr>
              <w:rFonts w:eastAsiaTheme="minorEastAsia"/>
              <w:noProof/>
            </w:rPr>
          </w:pPr>
          <w:hyperlink w:anchor="_Toc534897704" w:history="1">
            <w:r w:rsidR="00AE4E2F" w:rsidRPr="00CE62DB">
              <w:rPr>
                <w:rStyle w:val="Hyperlink"/>
                <w:noProof/>
              </w:rPr>
              <w:t>5.3</w:t>
            </w:r>
            <w:r w:rsidR="00AE4E2F">
              <w:rPr>
                <w:rFonts w:eastAsiaTheme="minorEastAsia"/>
                <w:noProof/>
              </w:rPr>
              <w:tab/>
            </w:r>
            <w:r w:rsidR="00AE4E2F" w:rsidRPr="00CE62DB">
              <w:rPr>
                <w:rStyle w:val="Hyperlink"/>
                <w:noProof/>
              </w:rPr>
              <w:t>Resultaat</w:t>
            </w:r>
            <w:r w:rsidR="00AE4E2F">
              <w:rPr>
                <w:noProof/>
                <w:webHidden/>
              </w:rPr>
              <w:tab/>
            </w:r>
            <w:r w:rsidR="00AE4E2F">
              <w:rPr>
                <w:noProof/>
                <w:webHidden/>
              </w:rPr>
              <w:fldChar w:fldCharType="begin"/>
            </w:r>
            <w:r w:rsidR="00AE4E2F">
              <w:rPr>
                <w:noProof/>
                <w:webHidden/>
              </w:rPr>
              <w:instrText xml:space="preserve"> PAGEREF _Toc534897704 \h </w:instrText>
            </w:r>
            <w:r w:rsidR="00AE4E2F">
              <w:rPr>
                <w:noProof/>
                <w:webHidden/>
              </w:rPr>
            </w:r>
            <w:r w:rsidR="00AE4E2F">
              <w:rPr>
                <w:noProof/>
                <w:webHidden/>
              </w:rPr>
              <w:fldChar w:fldCharType="separate"/>
            </w:r>
            <w:r w:rsidR="00122F9A">
              <w:rPr>
                <w:noProof/>
                <w:webHidden/>
              </w:rPr>
              <w:t>19</w:t>
            </w:r>
            <w:r w:rsidR="00AE4E2F">
              <w:rPr>
                <w:noProof/>
                <w:webHidden/>
              </w:rPr>
              <w:fldChar w:fldCharType="end"/>
            </w:r>
          </w:hyperlink>
        </w:p>
        <w:p w14:paraId="11C9D4E0" w14:textId="54700BD8" w:rsidR="00AE4E2F" w:rsidRDefault="00F07AD2">
          <w:pPr>
            <w:pStyle w:val="Inhopg2"/>
            <w:tabs>
              <w:tab w:val="left" w:pos="880"/>
              <w:tab w:val="right" w:leader="dot" w:pos="9062"/>
            </w:tabs>
            <w:rPr>
              <w:rFonts w:eastAsiaTheme="minorEastAsia"/>
              <w:noProof/>
            </w:rPr>
          </w:pPr>
          <w:hyperlink w:anchor="_Toc534897705" w:history="1">
            <w:r w:rsidR="00AE4E2F" w:rsidRPr="00CE62DB">
              <w:rPr>
                <w:rStyle w:val="Hyperlink"/>
                <w:noProof/>
              </w:rPr>
              <w:t>5.4</w:t>
            </w:r>
            <w:r w:rsidR="00AE4E2F">
              <w:rPr>
                <w:rFonts w:eastAsiaTheme="minorEastAsia"/>
                <w:noProof/>
              </w:rPr>
              <w:tab/>
            </w:r>
            <w:r w:rsidR="00AE4E2F" w:rsidRPr="00CE62DB">
              <w:rPr>
                <w:rStyle w:val="Hyperlink"/>
                <w:noProof/>
              </w:rPr>
              <w:t>Inventarisatie systemen</w:t>
            </w:r>
            <w:r w:rsidR="00AE4E2F">
              <w:rPr>
                <w:noProof/>
                <w:webHidden/>
              </w:rPr>
              <w:tab/>
            </w:r>
            <w:r w:rsidR="00AE4E2F">
              <w:rPr>
                <w:noProof/>
                <w:webHidden/>
              </w:rPr>
              <w:fldChar w:fldCharType="begin"/>
            </w:r>
            <w:r w:rsidR="00AE4E2F">
              <w:rPr>
                <w:noProof/>
                <w:webHidden/>
              </w:rPr>
              <w:instrText xml:space="preserve"> PAGEREF _Toc534897705 \h </w:instrText>
            </w:r>
            <w:r w:rsidR="00AE4E2F">
              <w:rPr>
                <w:noProof/>
                <w:webHidden/>
              </w:rPr>
            </w:r>
            <w:r w:rsidR="00AE4E2F">
              <w:rPr>
                <w:noProof/>
                <w:webHidden/>
              </w:rPr>
              <w:fldChar w:fldCharType="separate"/>
            </w:r>
            <w:r w:rsidR="00122F9A">
              <w:rPr>
                <w:noProof/>
                <w:webHidden/>
              </w:rPr>
              <w:t>19</w:t>
            </w:r>
            <w:r w:rsidR="00AE4E2F">
              <w:rPr>
                <w:noProof/>
                <w:webHidden/>
              </w:rPr>
              <w:fldChar w:fldCharType="end"/>
            </w:r>
          </w:hyperlink>
        </w:p>
        <w:p w14:paraId="06F84E79" w14:textId="6C774624" w:rsidR="00AE4E2F" w:rsidRDefault="00F07AD2">
          <w:pPr>
            <w:pStyle w:val="Inhopg1"/>
            <w:tabs>
              <w:tab w:val="left" w:pos="440"/>
              <w:tab w:val="right" w:leader="dot" w:pos="9062"/>
            </w:tabs>
            <w:rPr>
              <w:rFonts w:eastAsiaTheme="minorEastAsia"/>
              <w:noProof/>
            </w:rPr>
          </w:pPr>
          <w:hyperlink w:anchor="_Toc534897706" w:history="1">
            <w:r w:rsidR="00AE4E2F" w:rsidRPr="00CE62DB">
              <w:rPr>
                <w:rStyle w:val="Hyperlink"/>
                <w:noProof/>
              </w:rPr>
              <w:t>6</w:t>
            </w:r>
            <w:r w:rsidR="00AE4E2F">
              <w:rPr>
                <w:rFonts w:eastAsiaTheme="minorEastAsia"/>
                <w:noProof/>
              </w:rPr>
              <w:tab/>
            </w:r>
            <w:r w:rsidR="00AE4E2F" w:rsidRPr="00CE62DB">
              <w:rPr>
                <w:rStyle w:val="Hyperlink"/>
                <w:noProof/>
              </w:rPr>
              <w:t>Uitwerken ICT Roadmap</w:t>
            </w:r>
            <w:r w:rsidR="00AE4E2F">
              <w:rPr>
                <w:noProof/>
                <w:webHidden/>
              </w:rPr>
              <w:tab/>
            </w:r>
            <w:r w:rsidR="00AE4E2F">
              <w:rPr>
                <w:noProof/>
                <w:webHidden/>
              </w:rPr>
              <w:fldChar w:fldCharType="begin"/>
            </w:r>
            <w:r w:rsidR="00AE4E2F">
              <w:rPr>
                <w:noProof/>
                <w:webHidden/>
              </w:rPr>
              <w:instrText xml:space="preserve"> PAGEREF _Toc534897706 \h </w:instrText>
            </w:r>
            <w:r w:rsidR="00AE4E2F">
              <w:rPr>
                <w:noProof/>
                <w:webHidden/>
              </w:rPr>
            </w:r>
            <w:r w:rsidR="00AE4E2F">
              <w:rPr>
                <w:noProof/>
                <w:webHidden/>
              </w:rPr>
              <w:fldChar w:fldCharType="separate"/>
            </w:r>
            <w:r w:rsidR="00122F9A">
              <w:rPr>
                <w:noProof/>
                <w:webHidden/>
              </w:rPr>
              <w:t>21</w:t>
            </w:r>
            <w:r w:rsidR="00AE4E2F">
              <w:rPr>
                <w:noProof/>
                <w:webHidden/>
              </w:rPr>
              <w:fldChar w:fldCharType="end"/>
            </w:r>
          </w:hyperlink>
        </w:p>
        <w:p w14:paraId="7EE73B2A" w14:textId="1C6ED60C" w:rsidR="00AE4E2F" w:rsidRDefault="00F07AD2">
          <w:pPr>
            <w:pStyle w:val="Inhopg2"/>
            <w:tabs>
              <w:tab w:val="left" w:pos="880"/>
              <w:tab w:val="right" w:leader="dot" w:pos="9062"/>
            </w:tabs>
            <w:rPr>
              <w:rFonts w:eastAsiaTheme="minorEastAsia"/>
              <w:noProof/>
            </w:rPr>
          </w:pPr>
          <w:hyperlink w:anchor="_Toc534897707" w:history="1">
            <w:r w:rsidR="00AE4E2F" w:rsidRPr="00CE62DB">
              <w:rPr>
                <w:rStyle w:val="Hyperlink"/>
                <w:noProof/>
              </w:rPr>
              <w:t>6.1</w:t>
            </w:r>
            <w:r w:rsidR="00AE4E2F">
              <w:rPr>
                <w:rFonts w:eastAsiaTheme="minorEastAsia"/>
                <w:noProof/>
              </w:rPr>
              <w:tab/>
            </w:r>
            <w:r w:rsidR="00AE4E2F" w:rsidRPr="00CE62DB">
              <w:rPr>
                <w:rStyle w:val="Hyperlink"/>
                <w:noProof/>
              </w:rPr>
              <w:t>Centrale vraag</w:t>
            </w:r>
            <w:r w:rsidR="00AE4E2F">
              <w:rPr>
                <w:noProof/>
                <w:webHidden/>
              </w:rPr>
              <w:tab/>
            </w:r>
            <w:r w:rsidR="00AE4E2F">
              <w:rPr>
                <w:noProof/>
                <w:webHidden/>
              </w:rPr>
              <w:fldChar w:fldCharType="begin"/>
            </w:r>
            <w:r w:rsidR="00AE4E2F">
              <w:rPr>
                <w:noProof/>
                <w:webHidden/>
              </w:rPr>
              <w:instrText xml:space="preserve"> PAGEREF _Toc534897707 \h </w:instrText>
            </w:r>
            <w:r w:rsidR="00AE4E2F">
              <w:rPr>
                <w:noProof/>
                <w:webHidden/>
              </w:rPr>
            </w:r>
            <w:r w:rsidR="00AE4E2F">
              <w:rPr>
                <w:noProof/>
                <w:webHidden/>
              </w:rPr>
              <w:fldChar w:fldCharType="separate"/>
            </w:r>
            <w:r w:rsidR="00122F9A">
              <w:rPr>
                <w:noProof/>
                <w:webHidden/>
              </w:rPr>
              <w:t>21</w:t>
            </w:r>
            <w:r w:rsidR="00AE4E2F">
              <w:rPr>
                <w:noProof/>
                <w:webHidden/>
              </w:rPr>
              <w:fldChar w:fldCharType="end"/>
            </w:r>
          </w:hyperlink>
        </w:p>
        <w:p w14:paraId="07D5B7D7" w14:textId="67B3A7E3" w:rsidR="00AE4E2F" w:rsidRDefault="00F07AD2">
          <w:pPr>
            <w:pStyle w:val="Inhopg2"/>
            <w:tabs>
              <w:tab w:val="left" w:pos="880"/>
              <w:tab w:val="right" w:leader="dot" w:pos="9062"/>
            </w:tabs>
            <w:rPr>
              <w:rFonts w:eastAsiaTheme="minorEastAsia"/>
              <w:noProof/>
            </w:rPr>
          </w:pPr>
          <w:hyperlink w:anchor="_Toc534897708" w:history="1">
            <w:r w:rsidR="00AE4E2F" w:rsidRPr="00CE62DB">
              <w:rPr>
                <w:rStyle w:val="Hyperlink"/>
                <w:noProof/>
              </w:rPr>
              <w:t>6.2</w:t>
            </w:r>
            <w:r w:rsidR="00AE4E2F">
              <w:rPr>
                <w:rFonts w:eastAsiaTheme="minorEastAsia"/>
                <w:noProof/>
              </w:rPr>
              <w:tab/>
            </w:r>
            <w:r w:rsidR="00AE4E2F" w:rsidRPr="00CE62DB">
              <w:rPr>
                <w:rStyle w:val="Hyperlink"/>
                <w:noProof/>
              </w:rPr>
              <w:t>Hoe te gebruiken</w:t>
            </w:r>
            <w:r w:rsidR="00AE4E2F">
              <w:rPr>
                <w:noProof/>
                <w:webHidden/>
              </w:rPr>
              <w:tab/>
            </w:r>
            <w:r w:rsidR="00AE4E2F">
              <w:rPr>
                <w:noProof/>
                <w:webHidden/>
              </w:rPr>
              <w:fldChar w:fldCharType="begin"/>
            </w:r>
            <w:r w:rsidR="00AE4E2F">
              <w:rPr>
                <w:noProof/>
                <w:webHidden/>
              </w:rPr>
              <w:instrText xml:space="preserve"> PAGEREF _Toc534897708 \h </w:instrText>
            </w:r>
            <w:r w:rsidR="00AE4E2F">
              <w:rPr>
                <w:noProof/>
                <w:webHidden/>
              </w:rPr>
            </w:r>
            <w:r w:rsidR="00AE4E2F">
              <w:rPr>
                <w:noProof/>
                <w:webHidden/>
              </w:rPr>
              <w:fldChar w:fldCharType="separate"/>
            </w:r>
            <w:r w:rsidR="00122F9A">
              <w:rPr>
                <w:noProof/>
                <w:webHidden/>
              </w:rPr>
              <w:t>21</w:t>
            </w:r>
            <w:r w:rsidR="00AE4E2F">
              <w:rPr>
                <w:noProof/>
                <w:webHidden/>
              </w:rPr>
              <w:fldChar w:fldCharType="end"/>
            </w:r>
          </w:hyperlink>
        </w:p>
        <w:p w14:paraId="2CFA7711" w14:textId="18BC97E1" w:rsidR="00AE4E2F" w:rsidRDefault="00F07AD2">
          <w:pPr>
            <w:pStyle w:val="Inhopg2"/>
            <w:tabs>
              <w:tab w:val="left" w:pos="880"/>
              <w:tab w:val="right" w:leader="dot" w:pos="9062"/>
            </w:tabs>
            <w:rPr>
              <w:rFonts w:eastAsiaTheme="minorEastAsia"/>
              <w:noProof/>
            </w:rPr>
          </w:pPr>
          <w:hyperlink w:anchor="_Toc534897709" w:history="1">
            <w:r w:rsidR="00AE4E2F" w:rsidRPr="00CE62DB">
              <w:rPr>
                <w:rStyle w:val="Hyperlink"/>
                <w:noProof/>
              </w:rPr>
              <w:t>6.3</w:t>
            </w:r>
            <w:r w:rsidR="00AE4E2F">
              <w:rPr>
                <w:rFonts w:eastAsiaTheme="minorEastAsia"/>
                <w:noProof/>
              </w:rPr>
              <w:tab/>
            </w:r>
            <w:r w:rsidR="00AE4E2F" w:rsidRPr="00CE62DB">
              <w:rPr>
                <w:rStyle w:val="Hyperlink"/>
                <w:noProof/>
              </w:rPr>
              <w:t>Resultaat</w:t>
            </w:r>
            <w:r w:rsidR="00AE4E2F">
              <w:rPr>
                <w:noProof/>
                <w:webHidden/>
              </w:rPr>
              <w:tab/>
            </w:r>
            <w:r w:rsidR="00AE4E2F">
              <w:rPr>
                <w:noProof/>
                <w:webHidden/>
              </w:rPr>
              <w:fldChar w:fldCharType="begin"/>
            </w:r>
            <w:r w:rsidR="00AE4E2F">
              <w:rPr>
                <w:noProof/>
                <w:webHidden/>
              </w:rPr>
              <w:instrText xml:space="preserve"> PAGEREF _Toc534897709 \h </w:instrText>
            </w:r>
            <w:r w:rsidR="00AE4E2F">
              <w:rPr>
                <w:noProof/>
                <w:webHidden/>
              </w:rPr>
            </w:r>
            <w:r w:rsidR="00AE4E2F">
              <w:rPr>
                <w:noProof/>
                <w:webHidden/>
              </w:rPr>
              <w:fldChar w:fldCharType="separate"/>
            </w:r>
            <w:r w:rsidR="00122F9A">
              <w:rPr>
                <w:noProof/>
                <w:webHidden/>
              </w:rPr>
              <w:t>22</w:t>
            </w:r>
            <w:r w:rsidR="00AE4E2F">
              <w:rPr>
                <w:noProof/>
                <w:webHidden/>
              </w:rPr>
              <w:fldChar w:fldCharType="end"/>
            </w:r>
          </w:hyperlink>
        </w:p>
        <w:p w14:paraId="1FB6975A" w14:textId="31CE61B8" w:rsidR="00AE4E2F" w:rsidRDefault="00F07AD2">
          <w:pPr>
            <w:pStyle w:val="Inhopg2"/>
            <w:tabs>
              <w:tab w:val="left" w:pos="880"/>
              <w:tab w:val="right" w:leader="dot" w:pos="9062"/>
            </w:tabs>
            <w:rPr>
              <w:rFonts w:eastAsiaTheme="minorEastAsia"/>
              <w:noProof/>
            </w:rPr>
          </w:pPr>
          <w:hyperlink w:anchor="_Toc534897710" w:history="1">
            <w:r w:rsidR="00AE4E2F" w:rsidRPr="00CE62DB">
              <w:rPr>
                <w:rStyle w:val="Hyperlink"/>
                <w:noProof/>
              </w:rPr>
              <w:t>6.4</w:t>
            </w:r>
            <w:r w:rsidR="00AE4E2F">
              <w:rPr>
                <w:rFonts w:eastAsiaTheme="minorEastAsia"/>
                <w:noProof/>
              </w:rPr>
              <w:tab/>
            </w:r>
            <w:r w:rsidR="00AE4E2F" w:rsidRPr="00CE62DB">
              <w:rPr>
                <w:rStyle w:val="Hyperlink"/>
                <w:noProof/>
              </w:rPr>
              <w:t>De roadmap</w:t>
            </w:r>
            <w:r w:rsidR="00AE4E2F">
              <w:rPr>
                <w:noProof/>
                <w:webHidden/>
              </w:rPr>
              <w:tab/>
            </w:r>
            <w:r w:rsidR="00AE4E2F">
              <w:rPr>
                <w:noProof/>
                <w:webHidden/>
              </w:rPr>
              <w:fldChar w:fldCharType="begin"/>
            </w:r>
            <w:r w:rsidR="00AE4E2F">
              <w:rPr>
                <w:noProof/>
                <w:webHidden/>
              </w:rPr>
              <w:instrText xml:space="preserve"> PAGEREF _Toc534897710 \h </w:instrText>
            </w:r>
            <w:r w:rsidR="00AE4E2F">
              <w:rPr>
                <w:noProof/>
                <w:webHidden/>
              </w:rPr>
            </w:r>
            <w:r w:rsidR="00AE4E2F">
              <w:rPr>
                <w:noProof/>
                <w:webHidden/>
              </w:rPr>
              <w:fldChar w:fldCharType="separate"/>
            </w:r>
            <w:r w:rsidR="00122F9A">
              <w:rPr>
                <w:noProof/>
                <w:webHidden/>
              </w:rPr>
              <w:t>22</w:t>
            </w:r>
            <w:r w:rsidR="00AE4E2F">
              <w:rPr>
                <w:noProof/>
                <w:webHidden/>
              </w:rPr>
              <w:fldChar w:fldCharType="end"/>
            </w:r>
          </w:hyperlink>
        </w:p>
        <w:p w14:paraId="4A86A574" w14:textId="23C19452" w:rsidR="00126403" w:rsidRDefault="00062934">
          <w:r>
            <w:fldChar w:fldCharType="end"/>
          </w:r>
        </w:p>
      </w:sdtContent>
    </w:sdt>
    <w:p w14:paraId="78883D0C" w14:textId="30F53889" w:rsidR="00C72427" w:rsidRPr="00126403" w:rsidRDefault="00C72427">
      <w:r>
        <w:lastRenderedPageBreak/>
        <w:br w:type="page"/>
      </w:r>
    </w:p>
    <w:p w14:paraId="1D9AFA36" w14:textId="77777777" w:rsidR="00656AAD" w:rsidRDefault="00656AAD" w:rsidP="00656AAD">
      <w:pPr>
        <w:pStyle w:val="Kop1"/>
      </w:pPr>
      <w:bookmarkStart w:id="1" w:name="_Toc534897677"/>
      <w:r>
        <w:lastRenderedPageBreak/>
        <w:t>Inleiding</w:t>
      </w:r>
      <w:bookmarkEnd w:id="1"/>
    </w:p>
    <w:p w14:paraId="4FB2C2CF" w14:textId="44907E87" w:rsidR="00EA5267" w:rsidRDefault="00EA5267" w:rsidP="003539E3">
      <w:r>
        <w:t xml:space="preserve">In een I(E)KC, een integraal (educatief) kind centrum, </w:t>
      </w:r>
      <w:r w:rsidR="003539E3">
        <w:t>wordt opvang georganiseerd en onderwijs aangebode</w:t>
      </w:r>
      <w:r w:rsidR="005F2A0E">
        <w:t>n volgens één pedagogisch en di</w:t>
      </w:r>
      <w:r w:rsidR="003539E3">
        <w:t xml:space="preserve">dactisch concept. </w:t>
      </w:r>
      <w:r>
        <w:t>Verschillende organisaties in het (speciaal) basisonderwijs, jeugdzorg, peuterspeelzaal</w:t>
      </w:r>
      <w:r w:rsidR="00532E6B">
        <w:t>, kinderdagverblijf</w:t>
      </w:r>
      <w:r>
        <w:t xml:space="preserve"> en buitenschoolse opvang werken regionaal samen om</w:t>
      </w:r>
      <w:r w:rsidR="00C112A7">
        <w:t xml:space="preserve"> al deze activiteiten rondom het</w:t>
      </w:r>
      <w:r w:rsidR="00DB45EA">
        <w:t xml:space="preserve"> leren en ontwikkelen van kinderen </w:t>
      </w:r>
      <w:r>
        <w:t>op een gedeelde locatie te realiseren.</w:t>
      </w:r>
    </w:p>
    <w:p w14:paraId="202A6C33" w14:textId="54FA2AC8" w:rsidR="00EA5267" w:rsidRDefault="00EA5267" w:rsidP="003539E3">
      <w:r>
        <w:t xml:space="preserve">Een I(E)KC is meer dan alleen een gezamenlijk gebouw met gezamenlijke voorzieningen. Een </w:t>
      </w:r>
      <w:r w:rsidR="00C6660F">
        <w:t>I</w:t>
      </w:r>
      <w:r w:rsidR="00BB2A98">
        <w:t>(E)</w:t>
      </w:r>
      <w:r w:rsidR="00C6660F">
        <w:t>KC heeft een gemeenschappelijke visie op</w:t>
      </w:r>
      <w:r>
        <w:t xml:space="preserve"> </w:t>
      </w:r>
      <w:r w:rsidR="00C6660F">
        <w:t xml:space="preserve">de wijze waarop kinderen leren en zich ontwikkelen. De </w:t>
      </w:r>
      <w:r>
        <w:t>pedagogisch en didactisch</w:t>
      </w:r>
      <w:r w:rsidR="00C6660F">
        <w:t>e</w:t>
      </w:r>
      <w:r>
        <w:t xml:space="preserve"> </w:t>
      </w:r>
      <w:r w:rsidR="00C6660F">
        <w:t xml:space="preserve">visie </w:t>
      </w:r>
      <w:r>
        <w:t>vraag</w:t>
      </w:r>
      <w:r w:rsidR="0005191A">
        <w:t>t</w:t>
      </w:r>
      <w:r>
        <w:t xml:space="preserve"> ook van de ICT-systemen dat </w:t>
      </w:r>
      <w:r w:rsidR="00C6660F">
        <w:t xml:space="preserve">de visie </w:t>
      </w:r>
      <w:r>
        <w:t>wordt ondersteund</w:t>
      </w:r>
      <w:r w:rsidR="00891384">
        <w:t>. De werkwijze en systemen van de verschillende samenwerkende partijen moe</w:t>
      </w:r>
      <w:r w:rsidR="006313F2">
        <w:t xml:space="preserve">ten op elkaar worden afgestemd. Dat kan betekenen dat er gemeenschappelijke ICT-voorzieningen nodig zijn, dat de inrichting van bepaalde systemen moet worden </w:t>
      </w:r>
      <w:r w:rsidR="00891384">
        <w:t xml:space="preserve">geharmoniseerd en </w:t>
      </w:r>
      <w:r w:rsidR="006313F2">
        <w:t>er voor bepaalde functionaliteit voor een gezamenlijk systeem wordt gekozen.</w:t>
      </w:r>
    </w:p>
    <w:p w14:paraId="0D7FC49A" w14:textId="624806B5" w:rsidR="00891384" w:rsidRDefault="00891384" w:rsidP="003539E3">
      <w:r>
        <w:t>Hoewel elk I(E)KC versc</w:t>
      </w:r>
      <w:r w:rsidR="00D32E9A">
        <w:t xml:space="preserve">hillend is, staat elk I(E)KC voor </w:t>
      </w:r>
      <w:r w:rsidR="00B435B0">
        <w:t>een vergelijkbare</w:t>
      </w:r>
      <w:r w:rsidR="00D32E9A">
        <w:t xml:space="preserve"> uitdaging als het om</w:t>
      </w:r>
      <w:r w:rsidR="000825D6">
        <w:t xml:space="preserve"> hun</w:t>
      </w:r>
      <w:r w:rsidR="001E2EFD">
        <w:t xml:space="preserve"> </w:t>
      </w:r>
      <w:r w:rsidR="00D32E9A">
        <w:t>ICT-omgeving gaat</w:t>
      </w:r>
      <w:r>
        <w:t xml:space="preserve">. </w:t>
      </w:r>
      <w:r w:rsidR="00D32E9A">
        <w:t xml:space="preserve">Er is een </w:t>
      </w:r>
      <w:r>
        <w:t xml:space="preserve">goed inzicht </w:t>
      </w:r>
      <w:r w:rsidR="00D32E9A">
        <w:t xml:space="preserve">nodig </w:t>
      </w:r>
      <w:r>
        <w:t xml:space="preserve">in </w:t>
      </w:r>
      <w:r w:rsidR="006B60B7">
        <w:t xml:space="preserve">de inrichting van de gemeenschappelijke processen, </w:t>
      </w:r>
      <w:r>
        <w:t>d</w:t>
      </w:r>
      <w:r w:rsidR="00D32E9A">
        <w:t xml:space="preserve">e relevante functionaliteiten en </w:t>
      </w:r>
      <w:r>
        <w:t>de huidige systemen van de samenwerkende organisaties</w:t>
      </w:r>
      <w:r w:rsidR="00D32E9A">
        <w:t>. E</w:t>
      </w:r>
      <w:r>
        <w:t xml:space="preserve">n </w:t>
      </w:r>
      <w:r w:rsidR="00D32E9A">
        <w:t xml:space="preserve">er is behoefte aan een </w:t>
      </w:r>
      <w:proofErr w:type="spellStart"/>
      <w:r w:rsidR="00D32E9A">
        <w:t>roadmap</w:t>
      </w:r>
      <w:proofErr w:type="spellEnd"/>
      <w:r w:rsidR="00D32E9A">
        <w:t xml:space="preserve"> om stapsgewijs te komen tot een gemeenschappelijke </w:t>
      </w:r>
      <w:r>
        <w:t xml:space="preserve">ICT-omgeving die het pedagogisch en </w:t>
      </w:r>
      <w:r w:rsidR="00D32E9A">
        <w:t xml:space="preserve">didactisch concept </w:t>
      </w:r>
      <w:r w:rsidR="006B60B7">
        <w:t xml:space="preserve">en de gemeenschappelijke processen optimaal </w:t>
      </w:r>
      <w:r w:rsidR="00D32E9A">
        <w:t>ondersteunt.</w:t>
      </w:r>
    </w:p>
    <w:p w14:paraId="3578BE80" w14:textId="63C3D51F" w:rsidR="00891384" w:rsidRDefault="00891384" w:rsidP="003539E3">
      <w:r>
        <w:t>Met deze handreiking bieden we een hulpmiddel voor elk (initi</w:t>
      </w:r>
      <w:r w:rsidR="00BA48D2">
        <w:t>a</w:t>
      </w:r>
      <w:r>
        <w:t>tief voor een) I(E)KC</w:t>
      </w:r>
      <w:r w:rsidR="005E50B4">
        <w:t xml:space="preserve"> om </w:t>
      </w:r>
      <w:r w:rsidR="00A32C46">
        <w:t xml:space="preserve">in een aantal stappen te komen tot </w:t>
      </w:r>
      <w:r w:rsidR="00DD4E36">
        <w:t xml:space="preserve">een </w:t>
      </w:r>
      <w:proofErr w:type="spellStart"/>
      <w:r w:rsidR="00DD4E36">
        <w:t>roadmap</w:t>
      </w:r>
      <w:proofErr w:type="spellEnd"/>
      <w:r w:rsidR="00DD4E36">
        <w:t xml:space="preserve"> voor de inrichting van de ICT-omgeving.</w:t>
      </w:r>
      <w:r w:rsidR="00E6364A">
        <w:t xml:space="preserve"> </w:t>
      </w:r>
    </w:p>
    <w:p w14:paraId="2963CA5B" w14:textId="72EE0511" w:rsidR="00BE61E0" w:rsidRDefault="003F7B30" w:rsidP="003539E3">
      <w:r w:rsidRPr="003F7B30">
        <w:rPr>
          <w:noProof/>
          <w:lang w:eastAsia="nl-NL"/>
        </w:rPr>
        <w:drawing>
          <wp:inline distT="0" distB="0" distL="0" distR="0" wp14:anchorId="16AF749C" wp14:editId="30454600">
            <wp:extent cx="5760720" cy="16002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600200"/>
                    </a:xfrm>
                    <a:prstGeom prst="rect">
                      <a:avLst/>
                    </a:prstGeom>
                    <a:noFill/>
                    <a:ln>
                      <a:noFill/>
                    </a:ln>
                  </pic:spPr>
                </pic:pic>
              </a:graphicData>
            </a:graphic>
          </wp:inline>
        </w:drawing>
      </w:r>
    </w:p>
    <w:p w14:paraId="1F7E58C2" w14:textId="16CDA1D3" w:rsidR="00120EC7" w:rsidRDefault="00120EC7" w:rsidP="00120EC7">
      <w:r>
        <w:t>In deze stappen staan de volgende vragen centraal</w:t>
      </w:r>
    </w:p>
    <w:p w14:paraId="01489A3F" w14:textId="14B54793" w:rsidR="00D32E9A" w:rsidRDefault="00AE50AA" w:rsidP="003539E3">
      <w:r>
        <w:rPr>
          <w:noProof/>
        </w:rPr>
        <w:drawing>
          <wp:inline distT="0" distB="0" distL="0" distR="0" wp14:anchorId="1CCC4D05" wp14:editId="16FBA616">
            <wp:extent cx="6556698" cy="1543050"/>
            <wp:effectExtent l="0" t="0" r="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stappen.gif"/>
                    <pic:cNvPicPr/>
                  </pic:nvPicPr>
                  <pic:blipFill>
                    <a:blip r:embed="rId10">
                      <a:extLst>
                        <a:ext uri="{28A0092B-C50C-407E-A947-70E740481C1C}">
                          <a14:useLocalDpi xmlns:a14="http://schemas.microsoft.com/office/drawing/2010/main" val="0"/>
                        </a:ext>
                      </a:extLst>
                    </a:blip>
                    <a:stretch>
                      <a:fillRect/>
                    </a:stretch>
                  </pic:blipFill>
                  <pic:spPr>
                    <a:xfrm>
                      <a:off x="0" y="0"/>
                      <a:ext cx="6563337" cy="1544612"/>
                    </a:xfrm>
                    <a:prstGeom prst="rect">
                      <a:avLst/>
                    </a:prstGeom>
                  </pic:spPr>
                </pic:pic>
              </a:graphicData>
            </a:graphic>
          </wp:inline>
        </w:drawing>
      </w:r>
      <w:r>
        <w:br/>
      </w:r>
      <w:r>
        <w:br/>
      </w:r>
      <w:r w:rsidR="00FB4671">
        <w:t>Deze handreiking beschrijft achtereenvolgens de</w:t>
      </w:r>
      <w:r w:rsidR="0082057C">
        <w:t>ze vijf stappen.</w:t>
      </w:r>
      <w:r w:rsidR="00B734B3">
        <w:t xml:space="preserve"> De eerste stap</w:t>
      </w:r>
      <w:r w:rsidR="00704235">
        <w:t xml:space="preserve"> (uitwerken van de pedagogische visie) is het vertrekpunt. De drie daarop volgende stappen </w:t>
      </w:r>
      <w:r w:rsidR="001D1640">
        <w:t xml:space="preserve">kunnen vaak </w:t>
      </w:r>
      <w:r w:rsidR="006A1F13">
        <w:t xml:space="preserve">parallel worden </w:t>
      </w:r>
      <w:r w:rsidR="001D1640">
        <w:t>uitgevoerd</w:t>
      </w:r>
      <w:r w:rsidR="00440CE8">
        <w:t xml:space="preserve"> met als laatste stap het uitwerken van de ICT </w:t>
      </w:r>
      <w:proofErr w:type="spellStart"/>
      <w:r w:rsidR="00440CE8">
        <w:t>Roadmap</w:t>
      </w:r>
      <w:proofErr w:type="spellEnd"/>
      <w:r w:rsidR="00440CE8">
        <w:t>.</w:t>
      </w:r>
    </w:p>
    <w:p w14:paraId="5EB6E19F" w14:textId="541AD4C5" w:rsidR="00440CE8" w:rsidRDefault="00AE50AA" w:rsidP="003539E3">
      <w:r>
        <w:t>Op een</w:t>
      </w:r>
      <w:r w:rsidR="00657588">
        <w:t xml:space="preserve"> aantal</w:t>
      </w:r>
      <w:r w:rsidR="00590C19">
        <w:t xml:space="preserve"> plaatsen </w:t>
      </w:r>
      <w:r>
        <w:t xml:space="preserve">is de tekst </w:t>
      </w:r>
      <w:r w:rsidR="00590C19">
        <w:t xml:space="preserve">in een kader opgenomen. Dit zijn korte beschrijvingen van </w:t>
      </w:r>
      <w:r w:rsidR="00E82CC4">
        <w:t xml:space="preserve">situaties </w:t>
      </w:r>
      <w:r w:rsidR="00657588">
        <w:t xml:space="preserve">en vragen </w:t>
      </w:r>
      <w:r w:rsidR="00E82CC4">
        <w:t>die we in de praktij</w:t>
      </w:r>
      <w:r w:rsidR="005532F8">
        <w:t xml:space="preserve">k </w:t>
      </w:r>
      <w:r w:rsidR="00E82CC4">
        <w:t>zijn tegengekomen</w:t>
      </w:r>
      <w:r w:rsidR="001D02A7">
        <w:t>.</w:t>
      </w:r>
    </w:p>
    <w:p w14:paraId="412847F6" w14:textId="38EEB013" w:rsidR="0082057C" w:rsidRDefault="0082057C" w:rsidP="0024709A">
      <w:pPr>
        <w:pStyle w:val="Kop1"/>
      </w:pPr>
      <w:bookmarkStart w:id="2" w:name="_Toc534897678"/>
      <w:r>
        <w:lastRenderedPageBreak/>
        <w:t>Uitwerk</w:t>
      </w:r>
      <w:r w:rsidR="009F742D">
        <w:t>en</w:t>
      </w:r>
      <w:r>
        <w:t xml:space="preserve"> pedagogische visie</w:t>
      </w:r>
      <w:bookmarkEnd w:id="2"/>
    </w:p>
    <w:p w14:paraId="2F127D9C" w14:textId="589AAF75" w:rsidR="007C0C9D" w:rsidRDefault="007C0C9D" w:rsidP="007C0C9D"/>
    <w:p w14:paraId="30637659" w14:textId="4F2D31E9" w:rsidR="006B4B8A" w:rsidRDefault="00122F9A" w:rsidP="00BC034F">
      <w:r>
        <w:rPr>
          <w:noProof/>
          <w:lang w:eastAsia="nl-NL"/>
        </w:rPr>
        <w:drawing>
          <wp:inline distT="0" distB="0" distL="0" distR="0" wp14:anchorId="3AD79F67" wp14:editId="10A9C6E8">
            <wp:extent cx="2679826" cy="386968"/>
            <wp:effectExtent l="0" t="0" r="635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ntrale-vraag.gif"/>
                    <pic:cNvPicPr/>
                  </pic:nvPicPr>
                  <pic:blipFill>
                    <a:blip r:embed="rId11">
                      <a:extLst>
                        <a:ext uri="{28A0092B-C50C-407E-A947-70E740481C1C}">
                          <a14:useLocalDpi xmlns:a14="http://schemas.microsoft.com/office/drawing/2010/main" val="0"/>
                        </a:ext>
                      </a:extLst>
                    </a:blip>
                    <a:stretch>
                      <a:fillRect/>
                    </a:stretch>
                  </pic:blipFill>
                  <pic:spPr>
                    <a:xfrm>
                      <a:off x="0" y="0"/>
                      <a:ext cx="2798678" cy="404130"/>
                    </a:xfrm>
                    <a:prstGeom prst="rect">
                      <a:avLst/>
                    </a:prstGeom>
                  </pic:spPr>
                </pic:pic>
              </a:graphicData>
            </a:graphic>
          </wp:inline>
        </w:drawing>
      </w:r>
      <w:r>
        <w:br/>
      </w:r>
      <w:r w:rsidR="00D17710">
        <w:t>Elk I</w:t>
      </w:r>
      <w:r w:rsidR="001F1B57">
        <w:t>(E)</w:t>
      </w:r>
      <w:r w:rsidR="00D17710">
        <w:t xml:space="preserve">KC maakt zijn eigen </w:t>
      </w:r>
      <w:r w:rsidR="00683EC4">
        <w:t>af</w:t>
      </w:r>
      <w:r w:rsidR="00D17710">
        <w:t xml:space="preserve">wegingen en keuzes </w:t>
      </w:r>
      <w:r w:rsidR="00683EC4">
        <w:t xml:space="preserve">over de manier </w:t>
      </w:r>
      <w:r w:rsidR="00D17710">
        <w:t xml:space="preserve">waarop zij het </w:t>
      </w:r>
      <w:proofErr w:type="spellStart"/>
      <w:r w:rsidR="00D17710">
        <w:t>kindcentrum</w:t>
      </w:r>
      <w:proofErr w:type="spellEnd"/>
      <w:r w:rsidR="00D17710">
        <w:t xml:space="preserve"> vormgeven. Ondanks de verscheidenheid hebben de </w:t>
      </w:r>
      <w:proofErr w:type="spellStart"/>
      <w:r w:rsidR="00B65004">
        <w:t>kind</w:t>
      </w:r>
      <w:r w:rsidR="00D17710">
        <w:t>centra</w:t>
      </w:r>
      <w:proofErr w:type="spellEnd"/>
      <w:r w:rsidR="00D17710">
        <w:t xml:space="preserve"> met elkaar gemeen dat </w:t>
      </w:r>
      <w:r w:rsidR="009A3784">
        <w:t xml:space="preserve">de pedagogische visie </w:t>
      </w:r>
      <w:r w:rsidR="001E00AB">
        <w:t xml:space="preserve">over de wijze waarop kinderen leren en zich ontwikkelen </w:t>
      </w:r>
      <w:r w:rsidR="009A3784">
        <w:t xml:space="preserve">leidend is voor de wijze waarop </w:t>
      </w:r>
      <w:r w:rsidR="001E00AB">
        <w:t xml:space="preserve">het </w:t>
      </w:r>
      <w:r w:rsidR="009A3784">
        <w:t>I</w:t>
      </w:r>
      <w:r w:rsidR="001E00AB">
        <w:t>(E)</w:t>
      </w:r>
      <w:r w:rsidR="009A3784">
        <w:t xml:space="preserve">KC </w:t>
      </w:r>
      <w:r w:rsidR="004D0033">
        <w:t xml:space="preserve">wordt </w:t>
      </w:r>
      <w:r w:rsidR="009A3784">
        <w:t>vormgegeve</w:t>
      </w:r>
      <w:r w:rsidR="001E00AB">
        <w:t>n.</w:t>
      </w:r>
      <w:r w:rsidR="00C816AB">
        <w:t xml:space="preserve"> De doorgaande ontwikkellijn van het kind is de verbindende factor tussen de kinderopvang, peuteropvang en de school.</w:t>
      </w:r>
      <w:r w:rsidR="0052146E">
        <w:t xml:space="preserve"> </w:t>
      </w:r>
      <w:r w:rsidR="00D17710">
        <w:t xml:space="preserve">De pedagogische medewerker, de leerkracht, de vakleerkracht, de </w:t>
      </w:r>
      <w:r w:rsidR="0095447B">
        <w:t>ondersteuners en de pedagogen verzorgen onderwijs en activiteiten voor het kind vanuit eenzelfde visie op de wijze waarop kinderen leren en zich ontwikkelen</w:t>
      </w:r>
      <w:r w:rsidR="00FE356A">
        <w:t>.</w:t>
      </w:r>
      <w:r w:rsidR="00497AEC" w:rsidRPr="00497AEC">
        <w:rPr>
          <w:noProof/>
          <w:lang w:eastAsia="nl-NL"/>
        </w:rPr>
        <w:t xml:space="preserve"> </w:t>
      </w:r>
      <w:r w:rsidR="00497AEC">
        <w:rPr>
          <w:noProof/>
          <w:lang w:eastAsia="nl-NL"/>
        </w:rPr>
        <w:br/>
      </w:r>
      <w:r w:rsidR="00497AEC">
        <w:rPr>
          <w:noProof/>
          <w:lang w:eastAsia="nl-NL"/>
        </w:rPr>
        <w:br/>
      </w:r>
      <w:r w:rsidR="00497AEC">
        <w:rPr>
          <w:noProof/>
          <w:lang w:eastAsia="nl-NL"/>
        </w:rPr>
        <mc:AlternateContent>
          <mc:Choice Requires="wps">
            <w:drawing>
              <wp:inline distT="0" distB="0" distL="0" distR="0" wp14:anchorId="392F13DB" wp14:editId="496BFDF6">
                <wp:extent cx="5640070" cy="1231265"/>
                <wp:effectExtent l="0" t="0" r="17780" b="311785"/>
                <wp:docPr id="21" name="Tekstballon: rechthoek 21"/>
                <wp:cNvGraphicFramePr/>
                <a:graphic xmlns:a="http://schemas.openxmlformats.org/drawingml/2006/main">
                  <a:graphicData uri="http://schemas.microsoft.com/office/word/2010/wordprocessingShape">
                    <wps:wsp>
                      <wps:cNvSpPr/>
                      <wps:spPr>
                        <a:xfrm>
                          <a:off x="0" y="0"/>
                          <a:ext cx="5640070" cy="1231265"/>
                        </a:xfrm>
                        <a:prstGeom prst="wedgeRectCallout">
                          <a:avLst>
                            <a:gd name="adj1" fmla="val -4479"/>
                            <a:gd name="adj2" fmla="val 7163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B8F13E" w14:textId="7B55A9DE" w:rsidR="001064CA" w:rsidRPr="00497AEC" w:rsidRDefault="001064CA" w:rsidP="00497AEC">
                            <w:pPr>
                              <w:rPr>
                                <w:b/>
                                <w:i/>
                              </w:rPr>
                            </w:pPr>
                            <w:r w:rsidRPr="00497AEC">
                              <w:rPr>
                                <w:b/>
                                <w:i/>
                              </w:rPr>
                              <w:t>Uit de praktijk blijkt dat als er geen eenduidig beeld is over de werkwijze van de pedagogische visie het lastig is om samenhang te realiseren tussen de opvang en de activiteiten in de school. Het helpt om vanaf het begin consequent dezelfde taal te gebruiken: het gaat bijvoorbeeld niet over het leren maar over het ontwikkelen en leren, we spreken niet over leerlingen maar over kinderen, het gaat niet over het leerlingvolgsysteem maar over het kindvolgsysteem</w:t>
                            </w:r>
                            <w:r>
                              <w:rPr>
                                <w:b/>
                                <w:i/>
                              </w:rPr>
                              <w:t>.</w:t>
                            </w:r>
                            <w:r w:rsidRPr="00497AEC">
                              <w:rPr>
                                <w:b/>
                                <w:i/>
                              </w:rPr>
                              <w:t xml:space="preserve"> </w:t>
                            </w:r>
                          </w:p>
                          <w:p w14:paraId="3F0BA66C" w14:textId="77777777" w:rsidR="001064CA" w:rsidRDefault="001064CA" w:rsidP="00497A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92F13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21" o:spid="_x0000_s1026" type="#_x0000_t61" style="width:444.1pt;height:9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" adj="9833,26273" fillcolor="#5b9bd5 [3204]" strokecolor="#1f4d78 [1604]" strokeweight="1pt">
                <v:textbox>
                  <w:txbxContent>
                    <w:p w14:paraId="51B8F13E" w14:textId="7B55A9DE" w:rsidR="001064CA" w:rsidRPr="00497AEC" w:rsidRDefault="001064CA" w:rsidP="00497AEC">
                      <w:pPr>
                        <w:rPr>
                          <w:b/>
                          <w:i/>
                        </w:rPr>
                      </w:pPr>
                      <w:r w:rsidRPr="00497AEC">
                        <w:rPr>
                          <w:b/>
                          <w:i/>
                        </w:rPr>
                        <w:t>Uit de praktijk blijkt dat als er geen eenduidig beeld is over de werkwijze van de pedagogische visie het lastig is om samenhang te realiseren tussen de opvang en de activiteiten in de school. Het helpt om vanaf het begin consequent dezelfde taal te gebruiken: het gaat bijvoorbeeld niet over het leren maar over het ontwikkelen en leren, we spreken niet over leerlingen maar over kinderen, het gaat niet over het leerlingvolgsysteem maar over het kindvolgsysteem</w:t>
                      </w:r>
                      <w:r>
                        <w:rPr>
                          <w:b/>
                          <w:i/>
                        </w:rPr>
                        <w:t>.</w:t>
                      </w:r>
                      <w:r w:rsidRPr="00497AEC">
                        <w:rPr>
                          <w:b/>
                          <w:i/>
                        </w:rPr>
                        <w:t xml:space="preserve"> </w:t>
                      </w:r>
                    </w:p>
                    <w:p w14:paraId="3F0BA66C" w14:textId="77777777" w:rsidR="001064CA" w:rsidRDefault="001064CA" w:rsidP="00497AEC">
                      <w:pPr>
                        <w:jc w:val="center"/>
                      </w:pPr>
                    </w:p>
                  </w:txbxContent>
                </v:textbox>
                <w10:anchorlock/>
              </v:shape>
            </w:pict>
          </mc:Fallback>
        </mc:AlternateContent>
      </w:r>
    </w:p>
    <w:p w14:paraId="654D02E8" w14:textId="69EF7B91" w:rsidR="008560F9" w:rsidRDefault="008560F9" w:rsidP="00BC034F">
      <w:r>
        <w:t>De centrale vraag in deze stap</w:t>
      </w:r>
      <w:r w:rsidR="0017033F">
        <w:t xml:space="preserve"> is</w:t>
      </w:r>
      <w:r>
        <w:t>: Op welke gemeenschappelijke pedagogische visie is de samenwerking in het I(E)KC gebaseerd?</w:t>
      </w:r>
    </w:p>
    <w:p w14:paraId="4E180600" w14:textId="76BCD936" w:rsidR="00E7473C" w:rsidRPr="00E7473C" w:rsidRDefault="000C5140" w:rsidP="00E7473C">
      <w:r>
        <w:rPr>
          <w:noProof/>
        </w:rPr>
        <w:drawing>
          <wp:inline distT="0" distB="0" distL="0" distR="0" wp14:anchorId="1937551D" wp14:editId="436B03F3">
            <wp:extent cx="2697933" cy="389582"/>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e.gif"/>
                    <pic:cNvPicPr/>
                  </pic:nvPicPr>
                  <pic:blipFill>
                    <a:blip r:embed="rId12">
                      <a:extLst>
                        <a:ext uri="{28A0092B-C50C-407E-A947-70E740481C1C}">
                          <a14:useLocalDpi xmlns:a14="http://schemas.microsoft.com/office/drawing/2010/main" val="0"/>
                        </a:ext>
                      </a:extLst>
                    </a:blip>
                    <a:stretch>
                      <a:fillRect/>
                    </a:stretch>
                  </pic:blipFill>
                  <pic:spPr>
                    <a:xfrm>
                      <a:off x="0" y="0"/>
                      <a:ext cx="2804837" cy="405019"/>
                    </a:xfrm>
                    <a:prstGeom prst="rect">
                      <a:avLst/>
                    </a:prstGeom>
                  </pic:spPr>
                </pic:pic>
              </a:graphicData>
            </a:graphic>
          </wp:inline>
        </w:drawing>
      </w:r>
      <w:r>
        <w:br/>
      </w:r>
      <w:r w:rsidR="00E3048E">
        <w:t xml:space="preserve">Voorafgaand aan de </w:t>
      </w:r>
      <w:r w:rsidR="00EE3003">
        <w:t xml:space="preserve">inrichting van de processen en </w:t>
      </w:r>
      <w:r w:rsidR="00B828C5">
        <w:t xml:space="preserve">bijbehorende </w:t>
      </w:r>
      <w:r w:rsidR="00E3048E">
        <w:t>ICT</w:t>
      </w:r>
      <w:r w:rsidR="00B828C5">
        <w:t xml:space="preserve"> </w:t>
      </w:r>
      <w:r w:rsidR="00E3048E">
        <w:t>zal elk I</w:t>
      </w:r>
      <w:r w:rsidR="00B828C5">
        <w:t>(E)</w:t>
      </w:r>
      <w:r w:rsidR="00E3048E">
        <w:t>KC eerst de</w:t>
      </w:r>
      <w:r w:rsidR="008560F9">
        <w:t>ze</w:t>
      </w:r>
      <w:r w:rsidR="00E3048E">
        <w:t xml:space="preserve"> centrale vraag moeten beantwoorden</w:t>
      </w:r>
      <w:r w:rsidR="0008628A">
        <w:t xml:space="preserve"> door met </w:t>
      </w:r>
      <w:r w:rsidR="008151D9">
        <w:t>de betrokken organisaties</w:t>
      </w:r>
      <w:r w:rsidR="00B12064">
        <w:t xml:space="preserve"> een strategische dialoog te voeren over dit onderwerp. </w:t>
      </w:r>
      <w:r w:rsidR="00C74047">
        <w:t>Daarin gaat het</w:t>
      </w:r>
      <w:r w:rsidR="000A375D">
        <w:t xml:space="preserve"> bijvoorbeeld over </w:t>
      </w:r>
      <w:r w:rsidR="008151D9">
        <w:t>belangrijke</w:t>
      </w:r>
      <w:r w:rsidR="005B24E1">
        <w:t xml:space="preserve"> </w:t>
      </w:r>
      <w:r w:rsidR="000A375D">
        <w:t>pedag</w:t>
      </w:r>
      <w:r w:rsidR="00C61065">
        <w:t>o</w:t>
      </w:r>
      <w:r w:rsidR="000A375D">
        <w:t xml:space="preserve">gische en didactische </w:t>
      </w:r>
      <w:r w:rsidR="005B24E1">
        <w:t xml:space="preserve">uitgangspunten, </w:t>
      </w:r>
      <w:r w:rsidR="00C61065">
        <w:t xml:space="preserve">de keuze voor </w:t>
      </w:r>
      <w:r w:rsidR="005B24E1">
        <w:t xml:space="preserve">een bepaald basisconcept zoals ontwikkelingsgericht leren of Montessori en een keuze voor </w:t>
      </w:r>
      <w:r w:rsidR="00C61065">
        <w:t xml:space="preserve">een </w:t>
      </w:r>
      <w:r w:rsidR="006373AD">
        <w:t xml:space="preserve">bepaalde verzameling leer- en ontwikkelingslijnen die door organisaties als het CED </w:t>
      </w:r>
      <w:r w:rsidR="000C1F89">
        <w:t>beschikbaar worden gesteld</w:t>
      </w:r>
      <w:r w:rsidR="006373AD">
        <w:t xml:space="preserve">. Een I(E)KC kan hierin </w:t>
      </w:r>
      <w:r w:rsidR="0020251F">
        <w:t xml:space="preserve">vaak aanhaken bij bestaande gangbare </w:t>
      </w:r>
      <w:r w:rsidR="00E116B6">
        <w:t>onderwijsconcepten en daar een eigen invulling aan geven.</w:t>
      </w:r>
    </w:p>
    <w:p w14:paraId="219FE9F1" w14:textId="14E2D957" w:rsidR="00E7473C" w:rsidRDefault="000C5140" w:rsidP="00E7473C">
      <w:r>
        <w:rPr>
          <w:noProof/>
        </w:rPr>
        <w:drawing>
          <wp:inline distT="0" distB="0" distL="0" distR="0" wp14:anchorId="5DB88D5C" wp14:editId="11C6AA7C">
            <wp:extent cx="2758671" cy="398353"/>
            <wp:effectExtent l="0" t="0" r="381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gif"/>
                    <pic:cNvPicPr/>
                  </pic:nvPicPr>
                  <pic:blipFill>
                    <a:blip r:embed="rId13">
                      <a:extLst>
                        <a:ext uri="{28A0092B-C50C-407E-A947-70E740481C1C}">
                          <a14:useLocalDpi xmlns:a14="http://schemas.microsoft.com/office/drawing/2010/main" val="0"/>
                        </a:ext>
                      </a:extLst>
                    </a:blip>
                    <a:stretch>
                      <a:fillRect/>
                    </a:stretch>
                  </pic:blipFill>
                  <pic:spPr>
                    <a:xfrm>
                      <a:off x="0" y="0"/>
                      <a:ext cx="2821876" cy="407480"/>
                    </a:xfrm>
                    <a:prstGeom prst="rect">
                      <a:avLst/>
                    </a:prstGeom>
                  </pic:spPr>
                </pic:pic>
              </a:graphicData>
            </a:graphic>
          </wp:inline>
        </w:drawing>
      </w:r>
      <w:r>
        <w:br/>
      </w:r>
      <w:r w:rsidR="00E7473C">
        <w:t>Het resultaat van deze stap is een uitwerking van de pedagogische visie, die de basis vormt voor de samenwerking in het IKC en de inrichting van de processen.</w:t>
      </w:r>
      <w:r w:rsidR="00816BDC">
        <w:t xml:space="preserve"> </w:t>
      </w:r>
      <w:r w:rsidR="009A55A7">
        <w:t xml:space="preserve">Het biedt eveneens een gezamenlijke taal voor de verschillende partijen met verschillende achtergronden. </w:t>
      </w:r>
      <w:r w:rsidR="00816BDC">
        <w:t xml:space="preserve">Dit is een richtinggevend en </w:t>
      </w:r>
      <w:proofErr w:type="spellStart"/>
      <w:r w:rsidR="00816BDC">
        <w:t>kaderstellend</w:t>
      </w:r>
      <w:proofErr w:type="spellEnd"/>
      <w:r w:rsidR="00816BDC">
        <w:t xml:space="preserve"> document</w:t>
      </w:r>
      <w:r w:rsidR="00B24530">
        <w:t>.</w:t>
      </w:r>
    </w:p>
    <w:p w14:paraId="07313B19" w14:textId="5F0BD6BE" w:rsidR="00D935F0" w:rsidRDefault="000F6651" w:rsidP="00E7473C">
      <w:pPr>
        <w:pStyle w:val="Kop2"/>
      </w:pPr>
      <w:bookmarkStart w:id="3" w:name="_Toc534897682"/>
      <w:r>
        <w:t>Pedagogische visie</w:t>
      </w:r>
      <w:bookmarkEnd w:id="3"/>
    </w:p>
    <w:p w14:paraId="13E47763" w14:textId="74501DED" w:rsidR="00F57517" w:rsidRDefault="00BC034F" w:rsidP="00BC034F">
      <w:r>
        <w:t>Door de ontwikkellijn van het kind centraal vast te stellen ontstaat voor de pedagogische medewerker en de leerkracht een duidelijk raamwerk waaruit activiteiten worden ontwikkeld</w:t>
      </w:r>
      <w:r w:rsidR="00F57517">
        <w:t xml:space="preserve">. </w:t>
      </w:r>
    </w:p>
    <w:p w14:paraId="1B7CBEC1" w14:textId="086436AA" w:rsidR="0062410B" w:rsidRDefault="009451B3" w:rsidP="00670CCC">
      <w:r>
        <w:t xml:space="preserve">De pedagogische visie gaat over hoe </w:t>
      </w:r>
      <w:r w:rsidR="009A2891">
        <w:t xml:space="preserve">je </w:t>
      </w:r>
      <w:r>
        <w:t>wil</w:t>
      </w:r>
      <w:r w:rsidR="009A2891">
        <w:t>t</w:t>
      </w:r>
      <w:r>
        <w:t xml:space="preserve"> dat kind</w:t>
      </w:r>
      <w:r w:rsidR="009A2891">
        <w:t>eren</w:t>
      </w:r>
      <w:r>
        <w:t xml:space="preserve"> zich ontwikkel</w:t>
      </w:r>
      <w:r w:rsidR="009A2891">
        <w:t>en</w:t>
      </w:r>
      <w:r>
        <w:t xml:space="preserve">. Montessori onderwijs is een voorbeeld van een pedagogische visie die leidt tot </w:t>
      </w:r>
      <w:r w:rsidR="00B135A4">
        <w:t xml:space="preserve">een </w:t>
      </w:r>
      <w:r>
        <w:t xml:space="preserve">bepaalde manier van werken in de klas. Voor een </w:t>
      </w:r>
      <w:r w:rsidR="00B135A4">
        <w:t>I(E)KC</w:t>
      </w:r>
      <w:r>
        <w:t xml:space="preserve"> is het logischer dat het accent ligt op de pedagogische visie omdat het verbindende </w:t>
      </w:r>
      <w:r>
        <w:lastRenderedPageBreak/>
        <w:t>element tussen de kinderopvang, peuterspeelplaats en school de ontwikkeling van het kind is. De manier waarop je wil</w:t>
      </w:r>
      <w:r w:rsidR="00B135A4">
        <w:t>t</w:t>
      </w:r>
      <w:r>
        <w:t xml:space="preserve"> dat het kind zich ontwikkelt bepaal</w:t>
      </w:r>
      <w:r w:rsidR="00EC4FBB">
        <w:t>t</w:t>
      </w:r>
      <w:r>
        <w:t xml:space="preserve"> vervolgens op welke wijze je activiteiten vormgeeft. Bij </w:t>
      </w:r>
      <w:r w:rsidR="00826695">
        <w:t>M</w:t>
      </w:r>
      <w:r>
        <w:t xml:space="preserve">ontessori is het bijvoorbeeld ondenkbaar dat alle kinderen klassikaal </w:t>
      </w:r>
      <w:r w:rsidR="009A55A7">
        <w:t>de</w:t>
      </w:r>
      <w:r>
        <w:t>zelfde les krijgen aangeboden.</w:t>
      </w:r>
      <w:r w:rsidR="00497AEC">
        <w:br/>
      </w:r>
      <w:r w:rsidR="00497AEC">
        <w:br/>
      </w:r>
      <w:r w:rsidR="00497AEC">
        <w:rPr>
          <w:noProof/>
          <w:lang w:eastAsia="nl-NL"/>
        </w:rPr>
        <mc:AlternateContent>
          <mc:Choice Requires="wps">
            <w:drawing>
              <wp:inline distT="0" distB="0" distL="0" distR="0" wp14:anchorId="0791DC2C" wp14:editId="25012257">
                <wp:extent cx="5640070" cy="851026"/>
                <wp:effectExtent l="0" t="0" r="17780" b="215900"/>
                <wp:docPr id="22" name="Tekstballon: rechthoek 22"/>
                <wp:cNvGraphicFramePr/>
                <a:graphic xmlns:a="http://schemas.openxmlformats.org/drawingml/2006/main">
                  <a:graphicData uri="http://schemas.microsoft.com/office/word/2010/wordprocessingShape">
                    <wps:wsp>
                      <wps:cNvSpPr/>
                      <wps:spPr>
                        <a:xfrm>
                          <a:off x="0" y="0"/>
                          <a:ext cx="5640070" cy="851026"/>
                        </a:xfrm>
                        <a:prstGeom prst="wedgeRectCallout">
                          <a:avLst>
                            <a:gd name="adj1" fmla="val -4479"/>
                            <a:gd name="adj2" fmla="val 7163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16B4B4" w14:textId="77777777" w:rsidR="001064CA" w:rsidRPr="00497AEC" w:rsidRDefault="001064CA" w:rsidP="00497AEC">
                            <w:pPr>
                              <w:rPr>
                                <w:b/>
                                <w:i/>
                              </w:rPr>
                            </w:pPr>
                            <w:r w:rsidRPr="00497AEC">
                              <w:rPr>
                                <w:b/>
                                <w:i/>
                              </w:rPr>
                              <w:t>Uit de gesprekken met diverse I(E)</w:t>
                            </w:r>
                            <w:r w:rsidRPr="00497AEC">
                              <w:rPr>
                                <w:b/>
                                <w:i/>
                              </w:rPr>
                              <w:t xml:space="preserve">KC’s bleek heel duidelijk dat zij een expliciet onderscheid maken in pedagogiek en didactiek. De wijze waarop de leerkracht het lesmateriaal aanbiedt, de leerstof overbrengt, en de diverse leeractiviteiten vormgeeft kan niet los gezien worden van de pedagogische visie van het IKC. </w:t>
                            </w:r>
                          </w:p>
                          <w:p w14:paraId="3E3167B4" w14:textId="77777777" w:rsidR="001064CA" w:rsidRDefault="001064CA" w:rsidP="00497A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91DC2C" id="Tekstballon: rechthoek 22" o:spid="_x0000_s1027" type="#_x0000_t61" style="width:444.1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" adj="9833,26273" fillcolor="#5b9bd5 [3204]" strokecolor="#1f4d78 [1604]" strokeweight="1pt">
                <v:textbox>
                  <w:txbxContent>
                    <w:p w14:paraId="3D16B4B4" w14:textId="77777777" w:rsidR="001064CA" w:rsidRPr="00497AEC" w:rsidRDefault="001064CA" w:rsidP="00497AEC">
                      <w:pPr>
                        <w:rPr>
                          <w:b/>
                          <w:i/>
                        </w:rPr>
                      </w:pPr>
                      <w:r w:rsidRPr="00497AEC">
                        <w:rPr>
                          <w:b/>
                          <w:i/>
                        </w:rPr>
                        <w:t>Uit de gesprekken met diverse I(E)</w:t>
                      </w:r>
                      <w:r w:rsidRPr="00497AEC">
                        <w:rPr>
                          <w:b/>
                          <w:i/>
                        </w:rPr>
                        <w:t xml:space="preserve">KC’s bleek heel duidelijk dat zij een expliciet onderscheid maken in pedagogiek en didactiek. De wijze waarop de leerkracht het lesmateriaal aanbiedt, de leerstof overbrengt, en de diverse leeractiviteiten vormgeeft kan niet los gezien worden van de pedagogische visie van het IKC. </w:t>
                      </w:r>
                    </w:p>
                    <w:p w14:paraId="3E3167B4" w14:textId="77777777" w:rsidR="001064CA" w:rsidRDefault="001064CA" w:rsidP="00497AEC">
                      <w:pPr>
                        <w:jc w:val="center"/>
                      </w:pPr>
                    </w:p>
                  </w:txbxContent>
                </v:textbox>
                <w10:anchorlock/>
              </v:shape>
            </w:pict>
          </mc:Fallback>
        </mc:AlternateContent>
      </w:r>
    </w:p>
    <w:p w14:paraId="0CF04572" w14:textId="378F3547" w:rsidR="00BC034F" w:rsidRDefault="00BC034F" w:rsidP="00BC034F">
      <w:r>
        <w:t>D</w:t>
      </w:r>
      <w:r w:rsidR="00C5213F">
        <w:t>e</w:t>
      </w:r>
      <w:r>
        <w:t xml:space="preserve"> </w:t>
      </w:r>
      <w:r w:rsidR="004656EA">
        <w:t>plaats van deze pedago</w:t>
      </w:r>
      <w:r w:rsidR="00E118E2">
        <w:t>gi</w:t>
      </w:r>
      <w:r w:rsidR="004656EA">
        <w:t>sche visie in he</w:t>
      </w:r>
      <w:r w:rsidR="00E118E2">
        <w:t>t</w:t>
      </w:r>
      <w:r w:rsidR="004656EA">
        <w:t xml:space="preserve"> proces om te komen tot de inrichting van processen en systemen </w:t>
      </w:r>
      <w:r>
        <w:t>wordt in onderstaand schema weergegeven.</w:t>
      </w:r>
    </w:p>
    <w:p w14:paraId="5F2F5E37" w14:textId="5963956A" w:rsidR="00BC034F" w:rsidRDefault="001E2B5C" w:rsidP="00BC034F">
      <w:r w:rsidRPr="001E2B5C">
        <w:t xml:space="preserve"> </w:t>
      </w:r>
      <w:r w:rsidR="00497AEC">
        <w:rPr>
          <w:noProof/>
        </w:rPr>
        <w:drawing>
          <wp:inline distT="0" distB="0" distL="0" distR="0" wp14:anchorId="5C67FBFE" wp14:editId="46DFB505">
            <wp:extent cx="4200808" cy="1870889"/>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s.gif"/>
                    <pic:cNvPicPr/>
                  </pic:nvPicPr>
                  <pic:blipFill>
                    <a:blip r:embed="rId14">
                      <a:extLst>
                        <a:ext uri="{28A0092B-C50C-407E-A947-70E740481C1C}">
                          <a14:useLocalDpi xmlns:a14="http://schemas.microsoft.com/office/drawing/2010/main" val="0"/>
                        </a:ext>
                      </a:extLst>
                    </a:blip>
                    <a:stretch>
                      <a:fillRect/>
                    </a:stretch>
                  </pic:blipFill>
                  <pic:spPr>
                    <a:xfrm>
                      <a:off x="0" y="0"/>
                      <a:ext cx="4233656" cy="1885518"/>
                    </a:xfrm>
                    <a:prstGeom prst="rect">
                      <a:avLst/>
                    </a:prstGeom>
                  </pic:spPr>
                </pic:pic>
              </a:graphicData>
            </a:graphic>
          </wp:inline>
        </w:drawing>
      </w:r>
    </w:p>
    <w:p w14:paraId="25B0DC9A" w14:textId="2CEF1E16" w:rsidR="005E2E10" w:rsidRDefault="00D460C1">
      <w:r>
        <w:t xml:space="preserve">De </w:t>
      </w:r>
      <w:r w:rsidR="00264957">
        <w:t>p</w:t>
      </w:r>
      <w:r w:rsidR="0013110A">
        <w:t>edago</w:t>
      </w:r>
      <w:r w:rsidR="00C1201D">
        <w:t xml:space="preserve">gische visie is het vertrekpunt, gevolgd door een didactische visie die betrekking heeft op het </w:t>
      </w:r>
      <w:r w:rsidR="0028607E">
        <w:t xml:space="preserve">leerproces. Op basis daarvan worden activiteiten ontwikkeld en de onderwijs- en ondersteuningsprocessen ingericht. Tenslotte wordt </w:t>
      </w:r>
      <w:r w:rsidR="005E2E10">
        <w:t>de ICT zodanig ingericht dat deze activiteiten en processen optimaal worden ondersteund.</w:t>
      </w:r>
    </w:p>
    <w:p w14:paraId="14BDFB00" w14:textId="1BA50B58" w:rsidR="00E42AFC" w:rsidRPr="005E2E10" w:rsidRDefault="00E42AFC">
      <w:r>
        <w:br w:type="page"/>
      </w:r>
    </w:p>
    <w:p w14:paraId="5D822CE6" w14:textId="2AF64C30" w:rsidR="004B5B3E" w:rsidRDefault="00BD1CDC" w:rsidP="00A50D07">
      <w:pPr>
        <w:pStyle w:val="Kop1"/>
      </w:pPr>
      <w:bookmarkStart w:id="4" w:name="_Toc534897683"/>
      <w:r>
        <w:lastRenderedPageBreak/>
        <w:t>In kaart brengen</w:t>
      </w:r>
      <w:r w:rsidR="00E42AFC">
        <w:t xml:space="preserve"> processen</w:t>
      </w:r>
      <w:bookmarkEnd w:id="4"/>
      <w:r w:rsidR="007103E0">
        <w:br/>
      </w:r>
    </w:p>
    <w:p w14:paraId="5E66CFD7" w14:textId="42B797CE" w:rsidR="004B5B3E" w:rsidRDefault="00E641D6" w:rsidP="004B5B3E">
      <w:r>
        <w:rPr>
          <w:noProof/>
        </w:rPr>
        <w:drawing>
          <wp:inline distT="0" distB="0" distL="0" distR="0" wp14:anchorId="52896083" wp14:editId="3A78ADFD">
            <wp:extent cx="2821364" cy="40740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entrale-vraag.gif"/>
                    <pic:cNvPicPr/>
                  </pic:nvPicPr>
                  <pic:blipFill>
                    <a:blip r:embed="rId11">
                      <a:extLst>
                        <a:ext uri="{28A0092B-C50C-407E-A947-70E740481C1C}">
                          <a14:useLocalDpi xmlns:a14="http://schemas.microsoft.com/office/drawing/2010/main" val="0"/>
                        </a:ext>
                      </a:extLst>
                    </a:blip>
                    <a:stretch>
                      <a:fillRect/>
                    </a:stretch>
                  </pic:blipFill>
                  <pic:spPr>
                    <a:xfrm>
                      <a:off x="0" y="0"/>
                      <a:ext cx="2897756" cy="418437"/>
                    </a:xfrm>
                    <a:prstGeom prst="rect">
                      <a:avLst/>
                    </a:prstGeom>
                  </pic:spPr>
                </pic:pic>
              </a:graphicData>
            </a:graphic>
          </wp:inline>
        </w:drawing>
      </w:r>
      <w:r>
        <w:br/>
      </w:r>
      <w:r w:rsidR="004B5B3E">
        <w:t>De centrale vraag in deze stap is, hoe zien de gezamenlijke processen eruit?</w:t>
      </w:r>
    </w:p>
    <w:p w14:paraId="66CEAEFC" w14:textId="1A3B955F" w:rsidR="004B5B3E" w:rsidRDefault="004B5B3E" w:rsidP="004B5B3E">
      <w:r>
        <w:t xml:space="preserve">In het verlengde van de hiervoor beschreven stap om de gezamenlijke pedagogische visie uit te werken, wordt in deze stap de vertaling gemaakt naar het in kaart brengen van de </w:t>
      </w:r>
      <w:r w:rsidR="00675679">
        <w:t>processen die gelden voor de werkwijze binnen het hele I</w:t>
      </w:r>
      <w:r w:rsidR="00564BC7">
        <w:t>(E)</w:t>
      </w:r>
      <w:r w:rsidR="00675679">
        <w:t>KC.</w:t>
      </w:r>
    </w:p>
    <w:p w14:paraId="17A29948" w14:textId="1DACA0A7" w:rsidR="0000621E" w:rsidRDefault="00C57649" w:rsidP="00062A4E">
      <w:r>
        <w:t xml:space="preserve">Het is belangrijk om bij het in kaart brengen van de benodigde ICT-functionaliteit niet direct te redeneren vanuit de (bestaande) ICT-systemen. Daarom wordt een procesmodel als </w:t>
      </w:r>
      <w:r w:rsidR="00542331">
        <w:t>vertrekpunt</w:t>
      </w:r>
      <w:r>
        <w:t xml:space="preserve"> genomen. </w:t>
      </w:r>
    </w:p>
    <w:p w14:paraId="3C08EEA4" w14:textId="03C69878" w:rsidR="00812B71" w:rsidRDefault="00E641D6" w:rsidP="00812B71">
      <w:r>
        <w:rPr>
          <w:noProof/>
        </w:rPr>
        <w:drawing>
          <wp:inline distT="0" distB="0" distL="0" distR="0" wp14:anchorId="6ECC9DF7" wp14:editId="4983F87F">
            <wp:extent cx="2821365" cy="407406"/>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e.gif"/>
                    <pic:cNvPicPr/>
                  </pic:nvPicPr>
                  <pic:blipFill>
                    <a:blip r:embed="rId12">
                      <a:extLst>
                        <a:ext uri="{28A0092B-C50C-407E-A947-70E740481C1C}">
                          <a14:useLocalDpi xmlns:a14="http://schemas.microsoft.com/office/drawing/2010/main" val="0"/>
                        </a:ext>
                      </a:extLst>
                    </a:blip>
                    <a:stretch>
                      <a:fillRect/>
                    </a:stretch>
                  </pic:blipFill>
                  <pic:spPr>
                    <a:xfrm>
                      <a:off x="0" y="0"/>
                      <a:ext cx="2936698" cy="424060"/>
                    </a:xfrm>
                    <a:prstGeom prst="rect">
                      <a:avLst/>
                    </a:prstGeom>
                  </pic:spPr>
                </pic:pic>
              </a:graphicData>
            </a:graphic>
          </wp:inline>
        </w:drawing>
      </w:r>
      <w:r>
        <w:br/>
      </w:r>
      <w:r w:rsidR="00812B71">
        <w:t>Het procesmodel kan worden gebruikt als basis om de gemeenschappelijke processen binnen het I</w:t>
      </w:r>
      <w:r w:rsidR="00564BC7">
        <w:t>(E)</w:t>
      </w:r>
      <w:r w:rsidR="00812B71">
        <w:t>KC in kaart te brengen. Zo ontstaat er een gemeenschappelijk beeld van de processen en een gemeenschappelijke taal.</w:t>
      </w:r>
    </w:p>
    <w:p w14:paraId="3DB7EB0F" w14:textId="1239DBC7" w:rsidR="00812B71" w:rsidRDefault="00812B71" w:rsidP="00812B71">
      <w:r>
        <w:t xml:space="preserve">Het hier beschreven generieke procesmodel kan </w:t>
      </w:r>
      <w:r w:rsidR="00F80B95">
        <w:t>als uitgangspunt worden genomen voor een dis</w:t>
      </w:r>
      <w:r w:rsidR="000A40A1">
        <w:t xml:space="preserve">cussie over de processtappen en het taalgebruik in het eigen I(E)KC. </w:t>
      </w:r>
      <w:r w:rsidR="00592D50">
        <w:t>Dit</w:t>
      </w:r>
      <w:r w:rsidR="00F335B0">
        <w:t xml:space="preserve"> procesmodel is gebaseerd op een aantal procesmodellen die gangbaar zijn in de sector</w:t>
      </w:r>
      <w:r w:rsidR="00D61A6D">
        <w:t xml:space="preserve"> en </w:t>
      </w:r>
      <w:r w:rsidR="00F335B0">
        <w:t xml:space="preserve">kan dus als uitgangspunt worden genomen en </w:t>
      </w:r>
      <w:r w:rsidR="003C681F">
        <w:t xml:space="preserve">waar nodig </w:t>
      </w:r>
      <w:r>
        <w:t xml:space="preserve">specifiek gemaakt worden voor </w:t>
      </w:r>
      <w:r w:rsidR="003C681F">
        <w:t xml:space="preserve">het eigen </w:t>
      </w:r>
      <w:r>
        <w:t>I</w:t>
      </w:r>
      <w:r w:rsidR="003C681F">
        <w:t>(E)</w:t>
      </w:r>
      <w:r>
        <w:t>KC, door het aan te passen naar de eigen werkwijze en het eigen taalgebruik.</w:t>
      </w:r>
      <w:r w:rsidR="003C681F">
        <w:t xml:space="preserve"> </w:t>
      </w:r>
    </w:p>
    <w:p w14:paraId="53C1845A" w14:textId="2C8E2DDC" w:rsidR="00812B71" w:rsidRDefault="00812B71" w:rsidP="00812B71">
      <w:r>
        <w:t xml:space="preserve">De verschillende kleuren in het model corresponderen met functionele gebieden van ICT systemen, zodat </w:t>
      </w:r>
      <w:r w:rsidR="00EE5107">
        <w:t xml:space="preserve">je per kleur kunt </w:t>
      </w:r>
      <w:r w:rsidR="007C7FAE">
        <w:t>i</w:t>
      </w:r>
      <w:r w:rsidR="007B1F03">
        <w:t>nventaris</w:t>
      </w:r>
      <w:r w:rsidR="00EE5107">
        <w:t xml:space="preserve">eren </w:t>
      </w:r>
      <w:r w:rsidR="007C7FAE">
        <w:t xml:space="preserve">door </w:t>
      </w:r>
      <w:r w:rsidR="00EE5107">
        <w:t xml:space="preserve">welke </w:t>
      </w:r>
      <w:r>
        <w:t xml:space="preserve">ICT systemen </w:t>
      </w:r>
      <w:r w:rsidR="007C7FAE">
        <w:t xml:space="preserve">deze </w:t>
      </w:r>
      <w:r>
        <w:t xml:space="preserve">processen </w:t>
      </w:r>
      <w:r w:rsidR="007C7FAE">
        <w:t>worden ondersteund</w:t>
      </w:r>
      <w:r>
        <w:t>.</w:t>
      </w:r>
      <w:r w:rsidR="001064CA" w:rsidRPr="001064CA">
        <w:rPr>
          <w:noProof/>
          <w:lang w:eastAsia="nl-NL"/>
        </w:rPr>
        <w:t xml:space="preserve"> </w:t>
      </w:r>
      <w:r w:rsidR="007103E0">
        <w:rPr>
          <w:noProof/>
          <w:lang w:eastAsia="nl-NL"/>
        </w:rPr>
        <w:br/>
      </w:r>
      <w:r w:rsidR="007103E0">
        <w:rPr>
          <w:noProof/>
          <w:lang w:eastAsia="nl-NL"/>
        </w:rPr>
        <w:br/>
      </w:r>
      <w:r w:rsidR="001064CA">
        <w:rPr>
          <w:noProof/>
          <w:lang w:eastAsia="nl-NL"/>
        </w:rPr>
        <w:br/>
      </w:r>
      <w:r w:rsidR="007103E0">
        <w:rPr>
          <w:noProof/>
          <w:lang w:eastAsia="nl-NL"/>
        </w:rPr>
        <mc:AlternateContent>
          <mc:Choice Requires="wps">
            <w:drawing>
              <wp:inline distT="0" distB="0" distL="0" distR="0" wp14:anchorId="6C1F50E5" wp14:editId="5FB48244">
                <wp:extent cx="5816600" cy="1866900"/>
                <wp:effectExtent l="0" t="0" r="12700" b="457200"/>
                <wp:docPr id="28" name="Tekstballon: rechthoek 28"/>
                <wp:cNvGraphicFramePr/>
                <a:graphic xmlns:a="http://schemas.openxmlformats.org/drawingml/2006/main">
                  <a:graphicData uri="http://schemas.microsoft.com/office/word/2010/wordprocessingShape">
                    <wps:wsp>
                      <wps:cNvSpPr/>
                      <wps:spPr>
                        <a:xfrm>
                          <a:off x="0" y="0"/>
                          <a:ext cx="5816600" cy="1866900"/>
                        </a:xfrm>
                        <a:prstGeom prst="wedgeRectCallout">
                          <a:avLst>
                            <a:gd name="adj1" fmla="val -43807"/>
                            <a:gd name="adj2" fmla="val 721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615F2F" w14:textId="77777777" w:rsidR="007103E0" w:rsidRPr="007103E0" w:rsidRDefault="007103E0" w:rsidP="007103E0">
                            <w:pPr>
                              <w:rPr>
                                <w:b/>
                              </w:rPr>
                            </w:pPr>
                            <w:r w:rsidRPr="007103E0">
                              <w:rPr>
                                <w:b/>
                                <w:i/>
                              </w:rPr>
                              <w:t>De visie van het I(E)KC op leren en ontwikkelen is bepalend voor de manier waarop het leren en ontwikkelen gerealiseerd moet worden. De uitwerking van de bijbehorende processen sluit hierop aan. Deze processen hebben invloed op het primaire proces. Hierdoor krijgen gebruikers, medewerkers en kinderen dagelijks te maken met de inrichting ervan.</w:t>
                            </w:r>
                            <w:r w:rsidRPr="007103E0">
                              <w:rPr>
                                <w:b/>
                                <w:i/>
                              </w:rPr>
                              <w:br/>
                            </w:r>
                            <w:r w:rsidRPr="007103E0">
                              <w:rPr>
                                <w:b/>
                                <w:i/>
                              </w:rPr>
                              <w:br/>
                              <w:t>De visie van het I(E)KC geeft richting. De processen zijn erop ingericht om stapsgewijs bij te dragen aan de realisatie van de visie. De wensen en eisen rondom de inzet van deze processen staan niet vast, wat wel vaststaat is het realiseren van een gemeenschappelijke taal. Dit is nodig om de processen op de juiste manier te kunnen beschrijven.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1F50E5" id="Tekstballon: rechthoek 28" o:spid="_x0000_s1028" type="#_x0000_t61" style="width:458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" adj="1338,26393" fillcolor="#5b9bd5 [3204]" strokecolor="#1f4d78 [1604]" strokeweight="1pt">
                <v:textbox>
                  <w:txbxContent>
                    <w:p w14:paraId="69615F2F" w14:textId="77777777" w:rsidR="007103E0" w:rsidRPr="007103E0" w:rsidRDefault="007103E0" w:rsidP="007103E0">
                      <w:pPr>
                        <w:rPr>
                          <w:b/>
                        </w:rPr>
                      </w:pPr>
                      <w:r w:rsidRPr="007103E0">
                        <w:rPr>
                          <w:b/>
                          <w:i/>
                        </w:rPr>
                        <w:t>De visie van het I(E)KC op leren en ontwikkelen is bepalend voor de manier waarop het leren en ontwikkelen gerealiseerd moet worden. De uitwerking van de bijbehorende processen sluit hierop aan. Deze processen hebben invloed op het primaire proces. Hierdoor krijgen gebruikers, medewerkers en kinderen dagelijks te maken met de inrichting ervan.</w:t>
                      </w:r>
                      <w:r w:rsidRPr="007103E0">
                        <w:rPr>
                          <w:b/>
                          <w:i/>
                        </w:rPr>
                        <w:br/>
                      </w:r>
                      <w:r w:rsidRPr="007103E0">
                        <w:rPr>
                          <w:b/>
                          <w:i/>
                        </w:rPr>
                        <w:br/>
                        <w:t>De visie van het I(E)KC geeft richting. De processen zijn erop ingericht om stapsgewijs bij te dragen aan de realisatie van de visie. De wensen en eisen rondom de inzet van deze processen staan niet vast, wat wel vaststaat is het realiseren van een gemeenschappelijke taal. Dit is nodig om de processen op de juiste manier te kunnen beschrijven.</w:t>
                      </w:r>
                    </w:p>
                  </w:txbxContent>
                </v:textbox>
                <w10:anchorlock/>
              </v:shape>
            </w:pict>
          </mc:Fallback>
        </mc:AlternateContent>
      </w:r>
      <w:r w:rsidR="001064CA">
        <w:rPr>
          <w:noProof/>
          <w:lang w:eastAsia="nl-NL"/>
        </w:rPr>
        <w:lastRenderedPageBreak/>
        <mc:AlternateContent>
          <mc:Choice Requires="wps">
            <w:drawing>
              <wp:inline distT="0" distB="0" distL="0" distR="0" wp14:anchorId="4FF35CEC" wp14:editId="72122261">
                <wp:extent cx="5640070" cy="1708150"/>
                <wp:effectExtent l="0" t="0" r="17780" b="406400"/>
                <wp:docPr id="27" name="Tekstballon: rechthoek 27"/>
                <wp:cNvGraphicFramePr/>
                <a:graphic xmlns:a="http://schemas.openxmlformats.org/drawingml/2006/main">
                  <a:graphicData uri="http://schemas.microsoft.com/office/word/2010/wordprocessingShape">
                    <wps:wsp>
                      <wps:cNvSpPr/>
                      <wps:spPr>
                        <a:xfrm>
                          <a:off x="0" y="0"/>
                          <a:ext cx="5640070" cy="1708150"/>
                        </a:xfrm>
                        <a:prstGeom prst="wedgeRectCallout">
                          <a:avLst>
                            <a:gd name="adj1" fmla="val -4479"/>
                            <a:gd name="adj2" fmla="val 7163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BD781C" w14:textId="4BEC00D1" w:rsidR="001064CA" w:rsidRPr="001064CA" w:rsidRDefault="001064CA" w:rsidP="001064CA">
                            <w:pPr>
                              <w:rPr>
                                <w:b/>
                                <w:i/>
                              </w:rPr>
                            </w:pPr>
                            <w:r w:rsidRPr="001064CA">
                              <w:rPr>
                                <w:b/>
                                <w:i/>
                              </w:rPr>
                              <w:t>Uit de gesprekken met I(E)</w:t>
                            </w:r>
                            <w:r w:rsidRPr="001064CA">
                              <w:rPr>
                                <w:b/>
                                <w:i/>
                              </w:rPr>
                              <w:t xml:space="preserve">KC’s bleek dat het in kaart brengen van de gemeenschappelijke processen duidelijk maakt welke verschillende processen er </w:t>
                            </w:r>
                            <w:r>
                              <w:rPr>
                                <w:b/>
                                <w:i/>
                              </w:rPr>
                              <w:t>precies zijn</w:t>
                            </w:r>
                            <w:r w:rsidRPr="001064CA">
                              <w:rPr>
                                <w:b/>
                                <w:i/>
                              </w:rPr>
                              <w:t xml:space="preserve">. </w:t>
                            </w:r>
                            <w:r w:rsidR="007E66F7">
                              <w:rPr>
                                <w:b/>
                                <w:i/>
                              </w:rPr>
                              <w:t xml:space="preserve">Hierdoor ontstond </w:t>
                            </w:r>
                            <w:r w:rsidRPr="001064CA">
                              <w:rPr>
                                <w:b/>
                                <w:i/>
                              </w:rPr>
                              <w:t>een helder beeld</w:t>
                            </w:r>
                            <w:r w:rsidR="007E66F7">
                              <w:rPr>
                                <w:b/>
                                <w:i/>
                              </w:rPr>
                              <w:t xml:space="preserve"> van</w:t>
                            </w:r>
                            <w:r w:rsidRPr="001064CA">
                              <w:rPr>
                                <w:b/>
                                <w:i/>
                              </w:rPr>
                              <w:t xml:space="preserve"> welke processen en ICT ondersteuning ten minste goed ingericht moeten zijn vanaf het begin</w:t>
                            </w:r>
                            <w:r w:rsidR="007E66F7">
                              <w:rPr>
                                <w:b/>
                                <w:i/>
                              </w:rPr>
                              <w:t>,</w:t>
                            </w:r>
                            <w:r w:rsidRPr="001064CA">
                              <w:rPr>
                                <w:b/>
                                <w:i/>
                              </w:rPr>
                              <w:t xml:space="preserve"> en welke processen gaandeweg nog verder uitgewerkt kunnen worden. </w:t>
                            </w:r>
                            <w:r w:rsidR="007103E0">
                              <w:rPr>
                                <w:b/>
                                <w:i/>
                              </w:rPr>
                              <w:br/>
                            </w:r>
                            <w:r w:rsidR="007103E0">
                              <w:rPr>
                                <w:b/>
                                <w:i/>
                              </w:rPr>
                              <w:br/>
                            </w:r>
                            <w:r w:rsidRPr="001064CA">
                              <w:rPr>
                                <w:b/>
                                <w:i/>
                              </w:rPr>
                              <w:t xml:space="preserve">Voor elk I(E)KC geldt dat het bij de start belangrijk is dat de basis ICT infrastructuur op orde is. </w:t>
                            </w:r>
                            <w:r w:rsidR="007E66F7">
                              <w:rPr>
                                <w:b/>
                                <w:i/>
                              </w:rPr>
                              <w:t>Dit is</w:t>
                            </w:r>
                            <w:r w:rsidRPr="001064CA">
                              <w:rPr>
                                <w:b/>
                                <w:i/>
                              </w:rPr>
                              <w:t xml:space="preserve"> nodig om met verschillende organisaties in een gebouw goed samen te kunnen werken, en informatie en voorzieningen te kunnen delen. </w:t>
                            </w:r>
                          </w:p>
                          <w:p w14:paraId="0FAFC3AF" w14:textId="77777777" w:rsidR="001064CA" w:rsidRDefault="001064CA" w:rsidP="00106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35CEC" id="Tekstballon: rechthoek 27" o:spid="_x0000_s1029" type="#_x0000_t61" style="width:444.1pt;height:1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" adj="9833,26273" fillcolor="#5b9bd5 [3204]" strokecolor="#1f4d78 [1604]" strokeweight="1pt">
                <v:textbox>
                  <w:txbxContent>
                    <w:p w14:paraId="29BD781C" w14:textId="4BEC00D1" w:rsidR="001064CA" w:rsidRPr="001064CA" w:rsidRDefault="001064CA" w:rsidP="001064CA">
                      <w:pPr>
                        <w:rPr>
                          <w:b/>
                          <w:i/>
                        </w:rPr>
                      </w:pPr>
                      <w:r w:rsidRPr="001064CA">
                        <w:rPr>
                          <w:b/>
                          <w:i/>
                        </w:rPr>
                        <w:t>Uit de gesprekken met I(E)</w:t>
                      </w:r>
                      <w:r w:rsidRPr="001064CA">
                        <w:rPr>
                          <w:b/>
                          <w:i/>
                        </w:rPr>
                        <w:t xml:space="preserve">KC’s bleek dat het in kaart brengen van de gemeenschappelijke processen duidelijk maakt welke verschillende processen er </w:t>
                      </w:r>
                      <w:r>
                        <w:rPr>
                          <w:b/>
                          <w:i/>
                        </w:rPr>
                        <w:t>precies zijn</w:t>
                      </w:r>
                      <w:r w:rsidRPr="001064CA">
                        <w:rPr>
                          <w:b/>
                          <w:i/>
                        </w:rPr>
                        <w:t xml:space="preserve">. </w:t>
                      </w:r>
                      <w:r w:rsidR="007E66F7">
                        <w:rPr>
                          <w:b/>
                          <w:i/>
                        </w:rPr>
                        <w:t xml:space="preserve">Hierdoor ontstond </w:t>
                      </w:r>
                      <w:r w:rsidRPr="001064CA">
                        <w:rPr>
                          <w:b/>
                          <w:i/>
                        </w:rPr>
                        <w:t>een helder beeld</w:t>
                      </w:r>
                      <w:r w:rsidR="007E66F7">
                        <w:rPr>
                          <w:b/>
                          <w:i/>
                        </w:rPr>
                        <w:t xml:space="preserve"> van</w:t>
                      </w:r>
                      <w:r w:rsidRPr="001064CA">
                        <w:rPr>
                          <w:b/>
                          <w:i/>
                        </w:rPr>
                        <w:t xml:space="preserve"> welke processen en ICT ondersteuning ten minste goed ingericht moeten zijn vanaf het begin</w:t>
                      </w:r>
                      <w:r w:rsidR="007E66F7">
                        <w:rPr>
                          <w:b/>
                          <w:i/>
                        </w:rPr>
                        <w:t>,</w:t>
                      </w:r>
                      <w:r w:rsidRPr="001064CA">
                        <w:rPr>
                          <w:b/>
                          <w:i/>
                        </w:rPr>
                        <w:t xml:space="preserve"> en welke processen gaandeweg nog verder uitgewerkt kunnen worden. </w:t>
                      </w:r>
                      <w:r w:rsidR="007103E0">
                        <w:rPr>
                          <w:b/>
                          <w:i/>
                        </w:rPr>
                        <w:br/>
                      </w:r>
                      <w:r w:rsidR="007103E0">
                        <w:rPr>
                          <w:b/>
                          <w:i/>
                        </w:rPr>
                        <w:br/>
                      </w:r>
                      <w:r w:rsidRPr="001064CA">
                        <w:rPr>
                          <w:b/>
                          <w:i/>
                        </w:rPr>
                        <w:t xml:space="preserve">Voor elk I(E)KC geldt dat het bij de start belangrijk is dat de basis ICT infrastructuur op orde is. </w:t>
                      </w:r>
                      <w:r w:rsidR="007E66F7">
                        <w:rPr>
                          <w:b/>
                          <w:i/>
                        </w:rPr>
                        <w:t>Dit is</w:t>
                      </w:r>
                      <w:r w:rsidRPr="001064CA">
                        <w:rPr>
                          <w:b/>
                          <w:i/>
                        </w:rPr>
                        <w:t xml:space="preserve"> nodig om met verschillende organisaties in een gebouw goed samen te kunnen werken, en informatie en voorzieningen te kunnen delen. </w:t>
                      </w:r>
                    </w:p>
                    <w:p w14:paraId="0FAFC3AF" w14:textId="77777777" w:rsidR="001064CA" w:rsidRDefault="001064CA" w:rsidP="001064CA">
                      <w:pPr>
                        <w:jc w:val="center"/>
                      </w:pPr>
                    </w:p>
                  </w:txbxContent>
                </v:textbox>
                <w10:anchorlock/>
              </v:shape>
            </w:pict>
          </mc:Fallback>
        </mc:AlternateContent>
      </w:r>
      <w:r w:rsidR="001064CA">
        <w:br/>
      </w:r>
      <w:r w:rsidR="001064CA">
        <w:br/>
      </w:r>
    </w:p>
    <w:p w14:paraId="5EBBE956" w14:textId="5225C100" w:rsidR="00812B71" w:rsidRDefault="00E641D6" w:rsidP="00812B71">
      <w:r>
        <w:rPr>
          <w:noProof/>
        </w:rPr>
        <w:drawing>
          <wp:inline distT="0" distB="0" distL="0" distR="0" wp14:anchorId="0A433EDD" wp14:editId="1705BCB9">
            <wp:extent cx="2788467" cy="40265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gif"/>
                    <pic:cNvPicPr/>
                  </pic:nvPicPr>
                  <pic:blipFill>
                    <a:blip r:embed="rId13">
                      <a:extLst>
                        <a:ext uri="{28A0092B-C50C-407E-A947-70E740481C1C}">
                          <a14:useLocalDpi xmlns:a14="http://schemas.microsoft.com/office/drawing/2010/main" val="0"/>
                        </a:ext>
                      </a:extLst>
                    </a:blip>
                    <a:stretch>
                      <a:fillRect/>
                    </a:stretch>
                  </pic:blipFill>
                  <pic:spPr>
                    <a:xfrm>
                      <a:off x="0" y="0"/>
                      <a:ext cx="2886821" cy="416858"/>
                    </a:xfrm>
                    <a:prstGeom prst="rect">
                      <a:avLst/>
                    </a:prstGeom>
                  </pic:spPr>
                </pic:pic>
              </a:graphicData>
            </a:graphic>
          </wp:inline>
        </w:drawing>
      </w:r>
      <w:r>
        <w:br/>
      </w:r>
      <w:r w:rsidR="00812B71">
        <w:t>Het resultaat van deze stap is een procesmodel dat gemeenschappelijk is voor alle partijen die in een I</w:t>
      </w:r>
      <w:r w:rsidR="00350FE7">
        <w:t>(E)</w:t>
      </w:r>
      <w:r w:rsidR="00812B71">
        <w:t>KC samenwerken. Dit procesmodel is in lijn met de pedagogische visie die in de eerste stap is opgesteld</w:t>
      </w:r>
      <w:r w:rsidR="00A708F2">
        <w:t xml:space="preserve">. Het procesmodel </w:t>
      </w:r>
      <w:r w:rsidR="00B778CF">
        <w:t>expliciteert</w:t>
      </w:r>
      <w:r w:rsidR="00A708F2">
        <w:t xml:space="preserve"> deze visie ook in </w:t>
      </w:r>
      <w:r w:rsidR="00B778CF">
        <w:t xml:space="preserve">concrete </w:t>
      </w:r>
      <w:r w:rsidR="00812B71">
        <w:t>processen</w:t>
      </w:r>
      <w:r w:rsidR="00B778CF">
        <w:t xml:space="preserve"> en een gemeenschappelijke taal</w:t>
      </w:r>
      <w:r w:rsidR="00812B71">
        <w:t xml:space="preserve">. Dit procesmodel </w:t>
      </w:r>
      <w:r w:rsidR="00F756D3">
        <w:t xml:space="preserve">helpt ook </w:t>
      </w:r>
      <w:r w:rsidR="00812B71">
        <w:t xml:space="preserve"> voor de discussie over de te maken keuzes  en het inventariseren van de ICT systemen .</w:t>
      </w:r>
    </w:p>
    <w:p w14:paraId="7AC3F3A6" w14:textId="4D66FEB1" w:rsidR="0000621E" w:rsidRDefault="00C57649" w:rsidP="0000621E">
      <w:pPr>
        <w:pStyle w:val="Kop2"/>
      </w:pPr>
      <w:bookmarkStart w:id="5" w:name="_Toc534897687"/>
      <w:r w:rsidRPr="00A9375F">
        <w:rPr>
          <w:noProof/>
          <w:lang w:eastAsia="nl-NL"/>
        </w:rPr>
        <w:drawing>
          <wp:anchor distT="0" distB="0" distL="114300" distR="114300" simplePos="0" relativeHeight="251658240" behindDoc="0" locked="0" layoutInCell="1" allowOverlap="1" wp14:anchorId="58C9335C" wp14:editId="7033E0D0">
            <wp:simplePos x="0" y="0"/>
            <wp:positionH relativeFrom="column">
              <wp:posOffset>4135755</wp:posOffset>
            </wp:positionH>
            <wp:positionV relativeFrom="paragraph">
              <wp:posOffset>245110</wp:posOffset>
            </wp:positionV>
            <wp:extent cx="1459989" cy="21082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9989" cy="2108200"/>
                    </a:xfrm>
                    <a:prstGeom prst="rect">
                      <a:avLst/>
                    </a:prstGeom>
                    <a:noFill/>
                    <a:ln>
                      <a:noFill/>
                    </a:ln>
                  </pic:spPr>
                </pic:pic>
              </a:graphicData>
            </a:graphic>
          </wp:anchor>
        </w:drawing>
      </w:r>
      <w:r w:rsidR="00902E87">
        <w:t>Procesmodel</w:t>
      </w:r>
      <w:bookmarkEnd w:id="5"/>
    </w:p>
    <w:p w14:paraId="1D244357" w14:textId="17B6F6F4" w:rsidR="003A59A0" w:rsidRDefault="00902E87" w:rsidP="003A59A0">
      <w:r>
        <w:t xml:space="preserve">Voor het in kaart brengen van de processen binnen een IKC </w:t>
      </w:r>
      <w:r w:rsidR="00E41758">
        <w:t xml:space="preserve">kan een standaard procesmodel gebruikt worden als referentiekader. </w:t>
      </w:r>
      <w:r w:rsidR="003A59A0">
        <w:t>Dit referentiekader is gebaseerd op een aantal procesmodellen die gangbaar zijn in de sector, waaronder het Programma van Eisen voor het (V)SO van de VO Raad, en het concept van de Sterrenscholen.</w:t>
      </w:r>
    </w:p>
    <w:p w14:paraId="35B80882" w14:textId="5ECE54E2" w:rsidR="00C57649" w:rsidRDefault="0000621E" w:rsidP="0000621E">
      <w:r>
        <w:t xml:space="preserve">De </w:t>
      </w:r>
      <w:r w:rsidR="00C57649">
        <w:t xml:space="preserve">verschillende kleuren geven de functionele gebieden weer. Deze functionele gebieden corresponderen met de functionaliteit van </w:t>
      </w:r>
      <w:r>
        <w:t>ICT</w:t>
      </w:r>
      <w:r w:rsidR="00C57649">
        <w:t>-systemen die deze processen ondersteunen (zie legenda hiernaast).</w:t>
      </w:r>
    </w:p>
    <w:p w14:paraId="28A97BBD" w14:textId="22FF2958" w:rsidR="00700038" w:rsidRDefault="00BF10F6" w:rsidP="0000621E">
      <w:r>
        <w:t>Elk I</w:t>
      </w:r>
      <w:r w:rsidR="00C618AE">
        <w:t>(E)</w:t>
      </w:r>
      <w:r>
        <w:t>KC kan dit procesmodel passend maken voor de eigen situatie</w:t>
      </w:r>
      <w:r w:rsidR="00FC388B">
        <w:t xml:space="preserve">, door bijvoorbeeld </w:t>
      </w:r>
      <w:r w:rsidR="005D2036">
        <w:t>de gebruikte term</w:t>
      </w:r>
      <w:r w:rsidR="00E64EA0">
        <w:t>e</w:t>
      </w:r>
      <w:r w:rsidR="005D2036">
        <w:t>n aan te passen of een proces weg te laten of te splitsen.</w:t>
      </w:r>
    </w:p>
    <w:p w14:paraId="4985E578" w14:textId="1FEFD639" w:rsidR="00700038" w:rsidRDefault="00A9375F" w:rsidP="0000621E">
      <w:r w:rsidRPr="00A9375F">
        <w:rPr>
          <w:noProof/>
          <w:lang w:eastAsia="nl-NL"/>
        </w:rPr>
        <w:lastRenderedPageBreak/>
        <w:drawing>
          <wp:inline distT="0" distB="0" distL="0" distR="0" wp14:anchorId="252148D4" wp14:editId="4E63A8AF">
            <wp:extent cx="5760720" cy="445640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456406"/>
                    </a:xfrm>
                    <a:prstGeom prst="rect">
                      <a:avLst/>
                    </a:prstGeom>
                    <a:noFill/>
                    <a:ln>
                      <a:noFill/>
                    </a:ln>
                  </pic:spPr>
                </pic:pic>
              </a:graphicData>
            </a:graphic>
          </wp:inline>
        </w:drawing>
      </w:r>
    </w:p>
    <w:p w14:paraId="74A4ECA5" w14:textId="02E20CFF" w:rsidR="00282672" w:rsidRDefault="00282672" w:rsidP="00282672">
      <w:r>
        <w:t>Dit model is opgebouwd uit een aantal procesgebied</w:t>
      </w:r>
      <w:r w:rsidR="00241876">
        <w:t>en</w:t>
      </w:r>
      <w:r>
        <w:t>, elke aangeduid met een andere kleur.</w:t>
      </w:r>
      <w:r w:rsidR="00241876" w:rsidRPr="00241876">
        <w:t xml:space="preserve"> </w:t>
      </w:r>
      <w:r w:rsidR="00241876">
        <w:t>Hieronder wordt dit procesmodel beknopt toegelicht, startend bij de instroom rechtsonder.</w:t>
      </w:r>
    </w:p>
    <w:p w14:paraId="56255B35" w14:textId="41A4E31E" w:rsidR="006B5A1C" w:rsidRPr="00952CBF" w:rsidRDefault="00E64EA0" w:rsidP="00952CBF">
      <w:pPr>
        <w:keepNext/>
        <w:spacing w:after="0"/>
        <w:rPr>
          <w:u w:val="single"/>
        </w:rPr>
      </w:pPr>
      <w:r>
        <w:rPr>
          <w:u w:val="single"/>
        </w:rPr>
        <w:t xml:space="preserve">Administratie </w:t>
      </w:r>
      <w:r w:rsidR="003164DD">
        <w:rPr>
          <w:u w:val="single"/>
        </w:rPr>
        <w:t>(rood)</w:t>
      </w:r>
    </w:p>
    <w:p w14:paraId="27ED4B3F" w14:textId="4ADDC08E" w:rsidR="00952CBF" w:rsidRDefault="008B676E" w:rsidP="0000621E">
      <w:r>
        <w:t>Het proces begint rechtsonder</w:t>
      </w:r>
      <w:r w:rsidR="00952CBF">
        <w:t xml:space="preserve"> met de administratieve aanmelding en inschrijving van kinderen.</w:t>
      </w:r>
      <w:r>
        <w:t xml:space="preserve"> Hier vindt de administratieve inschrijving plaats, inclusief alle administratie die samenhangt met de eventuele bekostiging.</w:t>
      </w:r>
    </w:p>
    <w:p w14:paraId="521BC15E" w14:textId="052A10F2" w:rsidR="00952CBF" w:rsidRPr="00952CBF" w:rsidRDefault="00952CBF" w:rsidP="00952CBF">
      <w:pPr>
        <w:keepNext/>
        <w:spacing w:after="0"/>
        <w:rPr>
          <w:u w:val="single"/>
        </w:rPr>
      </w:pPr>
      <w:r w:rsidRPr="00952CBF">
        <w:rPr>
          <w:u w:val="single"/>
        </w:rPr>
        <w:t>Begeleiding</w:t>
      </w:r>
      <w:r w:rsidR="003164DD">
        <w:rPr>
          <w:u w:val="single"/>
        </w:rPr>
        <w:t xml:space="preserve"> (paars)</w:t>
      </w:r>
    </w:p>
    <w:p w14:paraId="37C65577" w14:textId="77777777" w:rsidR="007103E0" w:rsidRDefault="00952CBF" w:rsidP="0000621E">
      <w:r>
        <w:t>Voor elk kind wordt</w:t>
      </w:r>
      <w:r w:rsidR="00A30B87">
        <w:t xml:space="preserve"> bij de start </w:t>
      </w:r>
      <w:r>
        <w:t xml:space="preserve">een handelingsplan (of vergelijkbaar plan) opgesteld, waarin op hoofdlijnen staat welke ontwikkeling verwacht mag worden en </w:t>
      </w:r>
      <w:r w:rsidR="00A30B87">
        <w:t xml:space="preserve">indien nodig </w:t>
      </w:r>
      <w:r>
        <w:t>welke ondersteuningsbehoefte er is.</w:t>
      </w:r>
      <w:r w:rsidR="00A30B87">
        <w:t xml:space="preserve"> </w:t>
      </w:r>
    </w:p>
    <w:p w14:paraId="3BECA817" w14:textId="536A803C" w:rsidR="00A22082" w:rsidRDefault="007103E0" w:rsidP="0000621E">
      <w:r>
        <w:br/>
      </w:r>
      <w:r>
        <w:rPr>
          <w:noProof/>
          <w:lang w:eastAsia="nl-NL"/>
        </w:rPr>
        <mc:AlternateContent>
          <mc:Choice Requires="wps">
            <w:drawing>
              <wp:inline distT="0" distB="0" distL="0" distR="0" wp14:anchorId="43BADB73" wp14:editId="052FB8C6">
                <wp:extent cx="5640070" cy="806450"/>
                <wp:effectExtent l="0" t="0" r="17780" b="203200"/>
                <wp:docPr id="29" name="Tekstballon: rechthoek 29"/>
                <wp:cNvGraphicFramePr/>
                <a:graphic xmlns:a="http://schemas.openxmlformats.org/drawingml/2006/main">
                  <a:graphicData uri="http://schemas.microsoft.com/office/word/2010/wordprocessingShape">
                    <wps:wsp>
                      <wps:cNvSpPr/>
                      <wps:spPr>
                        <a:xfrm>
                          <a:off x="0" y="0"/>
                          <a:ext cx="5640070" cy="806450"/>
                        </a:xfrm>
                        <a:prstGeom prst="wedgeRectCallout">
                          <a:avLst>
                            <a:gd name="adj1" fmla="val -4479"/>
                            <a:gd name="adj2" fmla="val 7163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60CA3" w14:textId="77777777" w:rsidR="007103E0" w:rsidRPr="007103E0" w:rsidRDefault="007103E0" w:rsidP="007103E0">
                            <w:pPr>
                              <w:rPr>
                                <w:b/>
                                <w:i/>
                              </w:rPr>
                            </w:pPr>
                            <w:r w:rsidRPr="007103E0">
                              <w:rPr>
                                <w:b/>
                                <w:i/>
                              </w:rPr>
                              <w:t xml:space="preserve">Uit gesprekken met </w:t>
                            </w:r>
                            <w:r w:rsidRPr="007103E0">
                              <w:rPr>
                                <w:b/>
                                <w:i/>
                              </w:rPr>
                              <w:t xml:space="preserve">IKC’s bleek dat het inschrijvingsproces in principe eenmalige activiteit is. Welke gegevens van het kind vastgesteld worden hing nauw af van het moment wanneer het kind wordt ingeschreven, als baby of als peuter of als kleuter. </w:t>
                            </w:r>
                          </w:p>
                          <w:p w14:paraId="20D50C55" w14:textId="77777777" w:rsidR="007103E0" w:rsidRDefault="007103E0" w:rsidP="00710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BADB73" id="Tekstballon: rechthoek 29" o:spid="_x0000_s1030" type="#_x0000_t61" style="width:444.1pt;height: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" adj="9833,26273" fillcolor="#5b9bd5 [3204]" strokecolor="#1f4d78 [1604]" strokeweight="1pt">
                <v:textbox>
                  <w:txbxContent>
                    <w:p w14:paraId="65760CA3" w14:textId="77777777" w:rsidR="007103E0" w:rsidRPr="007103E0" w:rsidRDefault="007103E0" w:rsidP="007103E0">
                      <w:pPr>
                        <w:rPr>
                          <w:b/>
                          <w:i/>
                        </w:rPr>
                      </w:pPr>
                      <w:r w:rsidRPr="007103E0">
                        <w:rPr>
                          <w:b/>
                          <w:i/>
                        </w:rPr>
                        <w:t xml:space="preserve">Uit gesprekken met </w:t>
                      </w:r>
                      <w:r w:rsidRPr="007103E0">
                        <w:rPr>
                          <w:b/>
                          <w:i/>
                        </w:rPr>
                        <w:t xml:space="preserve">IKC’s bleek dat het inschrijvingsproces in principe eenmalige activiteit is. Welke gegevens van het kind vastgesteld worden hing nauw af van het moment wanneer het kind wordt ingeschreven, als baby of als peuter of als kleuter. </w:t>
                      </w:r>
                    </w:p>
                    <w:p w14:paraId="20D50C55" w14:textId="77777777" w:rsidR="007103E0" w:rsidRDefault="007103E0" w:rsidP="007103E0">
                      <w:pPr>
                        <w:jc w:val="center"/>
                      </w:pPr>
                    </w:p>
                  </w:txbxContent>
                </v:textbox>
                <w10:anchorlock/>
              </v:shape>
            </w:pict>
          </mc:Fallback>
        </mc:AlternateContent>
      </w:r>
    </w:p>
    <w:p w14:paraId="2220B1A8" w14:textId="7DF88DEE" w:rsidR="00A1076F" w:rsidRDefault="002D0A85" w:rsidP="0000621E">
      <w:r>
        <w:t xml:space="preserve">Voor elk kind wordt in het </w:t>
      </w:r>
      <w:proofErr w:type="spellStart"/>
      <w:r>
        <w:t>kindprofiel</w:t>
      </w:r>
      <w:proofErr w:type="spellEnd"/>
      <w:r>
        <w:t xml:space="preserve"> vastgelegd en bijgehouden, waar het kind in de ontwikkeling op de verschillende leerlijnen staat. Welke doelen zijn behaald, en aan welke doelen nu wordt gewerkt</w:t>
      </w:r>
      <w:r w:rsidR="002153B8">
        <w:t>?</w:t>
      </w:r>
      <w:r w:rsidR="00F87A60">
        <w:t xml:space="preserve"> </w:t>
      </w:r>
      <w:r w:rsidR="00A1076F">
        <w:t xml:space="preserve">Naast het </w:t>
      </w:r>
      <w:proofErr w:type="spellStart"/>
      <w:r w:rsidR="00A1076F">
        <w:t>kindp</w:t>
      </w:r>
      <w:r w:rsidR="002153B8">
        <w:t>rofiel</w:t>
      </w:r>
      <w:proofErr w:type="spellEnd"/>
      <w:r w:rsidR="002153B8">
        <w:t xml:space="preserve"> </w:t>
      </w:r>
      <w:proofErr w:type="spellStart"/>
      <w:r w:rsidR="00DD05F3">
        <w:t>kan</w:t>
      </w:r>
      <w:r w:rsidR="002153B8">
        <w:t>er</w:t>
      </w:r>
      <w:proofErr w:type="spellEnd"/>
      <w:r w:rsidR="002153B8">
        <w:t xml:space="preserve"> een</w:t>
      </w:r>
      <w:r w:rsidR="00A1076F">
        <w:t xml:space="preserve"> kind-</w:t>
      </w:r>
      <w:r w:rsidR="00F87A60">
        <w:t xml:space="preserve"> en </w:t>
      </w:r>
      <w:r w:rsidR="00A1076F">
        <w:t>zorgdossier</w:t>
      </w:r>
      <w:r w:rsidR="00DD05F3">
        <w:t xml:space="preserve"> worden onderscheiden</w:t>
      </w:r>
      <w:r w:rsidR="00A1076F">
        <w:t>. In dit dossier word</w:t>
      </w:r>
      <w:r w:rsidR="002153B8">
        <w:t>t</w:t>
      </w:r>
      <w:r w:rsidR="00A1076F">
        <w:t xml:space="preserve"> alle informatie verzameld over de vorderingen, </w:t>
      </w:r>
      <w:r w:rsidR="00F87A60">
        <w:t>leer- en ontwikkel</w:t>
      </w:r>
      <w:r w:rsidR="00A1076F">
        <w:t xml:space="preserve">resultaten, </w:t>
      </w:r>
      <w:r w:rsidR="00F87A60">
        <w:t xml:space="preserve">en </w:t>
      </w:r>
      <w:r w:rsidR="00A1076F">
        <w:t xml:space="preserve">indien nodig </w:t>
      </w:r>
      <w:r w:rsidR="00F87A60">
        <w:lastRenderedPageBreak/>
        <w:t xml:space="preserve">de </w:t>
      </w:r>
      <w:r w:rsidR="00A1076F">
        <w:t xml:space="preserve">zorgbehoefte met passende ondersteuning. </w:t>
      </w:r>
      <w:r w:rsidR="000039BA">
        <w:t xml:space="preserve">Het </w:t>
      </w:r>
      <w:proofErr w:type="spellStart"/>
      <w:r w:rsidR="000039BA">
        <w:t>kindprofiel</w:t>
      </w:r>
      <w:proofErr w:type="spellEnd"/>
      <w:r w:rsidR="000039BA">
        <w:t xml:space="preserve"> en kind- en zorgdossier wordt continu bijgewerkt gedurende het ontwikkel- en leerproces van een kind.</w:t>
      </w:r>
    </w:p>
    <w:p w14:paraId="47981502" w14:textId="03BA0B51" w:rsidR="00FE0009" w:rsidRDefault="00A1076F" w:rsidP="0000621E">
      <w:r>
        <w:t>Voor het kind-</w:t>
      </w:r>
      <w:r w:rsidR="00F87A60">
        <w:t xml:space="preserve"> en </w:t>
      </w:r>
      <w:r>
        <w:t xml:space="preserve">zorgdossier </w:t>
      </w:r>
      <w:r w:rsidR="00940BCD">
        <w:t xml:space="preserve">is het belangrijk dat er </w:t>
      </w:r>
      <w:r w:rsidR="000039BA">
        <w:t>d</w:t>
      </w:r>
      <w:r>
        <w:t xml:space="preserve">uidelijke afspraken </w:t>
      </w:r>
      <w:r w:rsidR="00940BCD">
        <w:t xml:space="preserve">worden gemaakt </w:t>
      </w:r>
      <w:r>
        <w:t xml:space="preserve">over wie </w:t>
      </w:r>
      <w:r w:rsidR="0053661C">
        <w:t>tot</w:t>
      </w:r>
      <w:r>
        <w:t xml:space="preserve"> welke informatie toegang heeft. </w:t>
      </w:r>
    </w:p>
    <w:p w14:paraId="12FFE26A" w14:textId="77777777" w:rsidR="007103E0" w:rsidRDefault="008B676E" w:rsidP="004E29A3">
      <w:pPr>
        <w:spacing w:after="0"/>
        <w:rPr>
          <w:noProof/>
          <w:lang w:eastAsia="nl-NL"/>
        </w:rPr>
      </w:pPr>
      <w:r w:rsidRPr="004E29A3">
        <w:rPr>
          <w:u w:val="single"/>
        </w:rPr>
        <w:t>Onderwijslogistiek</w:t>
      </w:r>
      <w:r w:rsidR="003164DD">
        <w:rPr>
          <w:u w:val="single"/>
        </w:rPr>
        <w:t xml:space="preserve"> (groen)</w:t>
      </w:r>
      <w:r w:rsidR="007103E0" w:rsidRPr="007103E0">
        <w:rPr>
          <w:noProof/>
          <w:lang w:eastAsia="nl-NL"/>
        </w:rPr>
        <w:t xml:space="preserve"> </w:t>
      </w:r>
    </w:p>
    <w:p w14:paraId="481A043F" w14:textId="50CE3CD0" w:rsidR="008B676E" w:rsidRPr="004E29A3" w:rsidRDefault="007103E0" w:rsidP="004E29A3">
      <w:pPr>
        <w:spacing w:after="0"/>
        <w:rPr>
          <w:u w:val="single"/>
        </w:rPr>
      </w:pPr>
      <w:r>
        <w:rPr>
          <w:noProof/>
          <w:lang w:eastAsia="nl-NL"/>
        </w:rPr>
        <w:br/>
      </w:r>
      <w:r>
        <w:rPr>
          <w:noProof/>
          <w:lang w:eastAsia="nl-NL"/>
        </w:rPr>
        <mc:AlternateContent>
          <mc:Choice Requires="wps">
            <w:drawing>
              <wp:inline distT="0" distB="0" distL="0" distR="0" wp14:anchorId="20AC5A1F" wp14:editId="2F6996B4">
                <wp:extent cx="5640070" cy="2146300"/>
                <wp:effectExtent l="0" t="0" r="17780" b="292100"/>
                <wp:docPr id="30" name="Tekstballon: rechthoek 30"/>
                <wp:cNvGraphicFramePr/>
                <a:graphic xmlns:a="http://schemas.openxmlformats.org/drawingml/2006/main">
                  <a:graphicData uri="http://schemas.microsoft.com/office/word/2010/wordprocessingShape">
                    <wps:wsp>
                      <wps:cNvSpPr/>
                      <wps:spPr>
                        <a:xfrm>
                          <a:off x="901700" y="2114550"/>
                          <a:ext cx="5640070" cy="2146300"/>
                        </a:xfrm>
                        <a:prstGeom prst="wedgeRectCallout">
                          <a:avLst>
                            <a:gd name="adj1" fmla="val -40732"/>
                            <a:gd name="adj2" fmla="val 6157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E12FED" w14:textId="1165F172" w:rsidR="007103E0" w:rsidRPr="007103E0" w:rsidRDefault="007103E0" w:rsidP="007103E0">
                            <w:pPr>
                              <w:rPr>
                                <w:b/>
                                <w:i/>
                              </w:rPr>
                            </w:pPr>
                            <w:r w:rsidRPr="007103E0">
                              <w:rPr>
                                <w:b/>
                                <w:i/>
                              </w:rPr>
                              <w:t>Het realiseren van een passende begeleiding voor elk kind werd door de I(E)KC op verschillende manieren vormgegeven. Opvallend was dat de meeste I(E)</w:t>
                            </w:r>
                            <w:r w:rsidRPr="007103E0">
                              <w:rPr>
                                <w:b/>
                                <w:i/>
                              </w:rPr>
                              <w:t xml:space="preserve">KC’s de voorkeur gaven aan het vastleggen en bijhouden van de ontwikkeling van het kind in een kindprofiel. </w:t>
                            </w:r>
                            <w:r w:rsidRPr="007103E0">
                              <w:rPr>
                                <w:b/>
                                <w:i/>
                              </w:rPr>
                              <w:br/>
                            </w:r>
                            <w:r w:rsidRPr="007103E0">
                              <w:rPr>
                                <w:b/>
                                <w:i/>
                              </w:rPr>
                              <w:br/>
                              <w:t>Inzicht in of de ontwikkeling van het kind naar verwachting loopt blijkt een lastige opgave. Zo werkt een van de I(E)KC’s met een kindprofiel waarin voor elk kind zijn verwachte ontwikkeling is beschreven. Het kind kan samen met de leerkracht zien waar hij of zij staat in de ontwikkeling op de verschillende leerlijnen. De leerdoelen zijn helder en duidelijk geformuleerd. Het kind kan zien welke leerdoelen hij of zij heeft behaald en aan welke doelen hij of zij nog moet werken.  Daarnaast biedt het ook ruimte om in het gesprek met de leerkracht te ontdekken welke wijze van leren past.</w:t>
                            </w:r>
                          </w:p>
                          <w:p w14:paraId="66385291" w14:textId="77777777" w:rsidR="007103E0" w:rsidRDefault="007103E0" w:rsidP="00710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AC5A1F" id="Tekstballon: rechthoek 30" o:spid="_x0000_s1031" type="#_x0000_t61" style="width:444.1pt;height:1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" adj="2002,24100" fillcolor="#5b9bd5 [3204]" strokecolor="#1f4d78 [1604]" strokeweight="1pt">
                <v:textbox>
                  <w:txbxContent>
                    <w:p w14:paraId="74E12FED" w14:textId="1165F172" w:rsidR="007103E0" w:rsidRPr="007103E0" w:rsidRDefault="007103E0" w:rsidP="007103E0">
                      <w:pPr>
                        <w:rPr>
                          <w:b/>
                          <w:i/>
                        </w:rPr>
                      </w:pPr>
                      <w:r w:rsidRPr="007103E0">
                        <w:rPr>
                          <w:b/>
                          <w:i/>
                        </w:rPr>
                        <w:t>Het realiseren van een passende begeleiding voor elk kind werd door de I(E)KC op verschillende manieren vormgegeven. Opvallend was dat de meeste I(E)</w:t>
                      </w:r>
                      <w:r w:rsidRPr="007103E0">
                        <w:rPr>
                          <w:b/>
                          <w:i/>
                        </w:rPr>
                        <w:t xml:space="preserve">KC’s de voorkeur gaven aan het vastleggen en bijhouden van de ontwikkeling van het kind in een kindprofiel. </w:t>
                      </w:r>
                      <w:r w:rsidRPr="007103E0">
                        <w:rPr>
                          <w:b/>
                          <w:i/>
                        </w:rPr>
                        <w:br/>
                      </w:r>
                      <w:r w:rsidRPr="007103E0">
                        <w:rPr>
                          <w:b/>
                          <w:i/>
                        </w:rPr>
                        <w:br/>
                        <w:t>Inzicht in of de ontwikkeling van het kind naar verwachting loopt blijkt een lastige opgave. Zo werkt een van de I(E)KC’s met een kindprofiel waarin voor elk kind zijn verwachte ontwikkeling is beschreven. Het kind kan samen met de leerkracht zien waar hij of zij staat in de ontwikkeling op de verschillende leerlijnen. De leerdoelen zijn helder en duidelijk geformuleerd. Het kind kan zien welke leerdoelen hij of zij heeft behaald en aan welke doelen hij of zij nog moet werken.  Daarnaast biedt het ook ruimte om in het gesprek met de leerkracht te ontdekken welke wijze van leren past.</w:t>
                      </w:r>
                    </w:p>
                    <w:p w14:paraId="66385291" w14:textId="77777777" w:rsidR="007103E0" w:rsidRDefault="007103E0" w:rsidP="007103E0">
                      <w:pPr>
                        <w:jc w:val="center"/>
                      </w:pPr>
                    </w:p>
                  </w:txbxContent>
                </v:textbox>
                <w10:anchorlock/>
              </v:shape>
            </w:pict>
          </mc:Fallback>
        </mc:AlternateContent>
      </w:r>
    </w:p>
    <w:p w14:paraId="267F7F36" w14:textId="6F06CFEE" w:rsidR="00A825C7" w:rsidRDefault="007103E0" w:rsidP="0000621E">
      <w:r>
        <w:br/>
      </w:r>
      <w:r w:rsidR="00A825C7">
        <w:t xml:space="preserve">Op basis van het </w:t>
      </w:r>
      <w:proofErr w:type="spellStart"/>
      <w:r w:rsidR="00A825C7">
        <w:t>kindprofiel</w:t>
      </w:r>
      <w:proofErr w:type="spellEnd"/>
      <w:r w:rsidR="00A825C7">
        <w:t xml:space="preserve"> </w:t>
      </w:r>
      <w:r w:rsidR="004E29A3">
        <w:t xml:space="preserve">(de ontwikkeling van het kind op de leerlijnen) </w:t>
      </w:r>
      <w:r w:rsidR="002C39B3">
        <w:t>kan worden</w:t>
      </w:r>
      <w:r w:rsidR="00A825C7">
        <w:t xml:space="preserve"> bepaald wat de (individuele) leerroute voor de komende planningsperiode is.</w:t>
      </w:r>
      <w:r w:rsidR="004E29A3">
        <w:t xml:space="preserve"> Dat kan een groepsplan zijn als het kind zich conform verwachting ontwikkeld, of een individueel plan als dat gezien de ontwikkeling of ondersteuningsbehoefte nodig is. De periode waarop deze planning betrekking heeft kan kort of lang zijn.</w:t>
      </w:r>
    </w:p>
    <w:p w14:paraId="39466023" w14:textId="0A398ECC" w:rsidR="004E29A3" w:rsidRDefault="004E29A3" w:rsidP="0000621E">
      <w:r>
        <w:t xml:space="preserve">Op basis van alle groeps- en individuele plannen </w:t>
      </w:r>
      <w:r w:rsidR="008664BC">
        <w:t xml:space="preserve">kan </w:t>
      </w:r>
      <w:r>
        <w:t>het onderwijs (de leer- en ontwikkelactiviteiten) voor het hele IEKC opgesteld</w:t>
      </w:r>
      <w:r w:rsidR="008664BC">
        <w:t xml:space="preserve"> worden</w:t>
      </w:r>
      <w:r>
        <w:t>, met een zo efficiënt mogelijke inzet van schaarse middelen.</w:t>
      </w:r>
    </w:p>
    <w:p w14:paraId="64685D5E" w14:textId="472F9CB4" w:rsidR="004E29A3" w:rsidRPr="004E29A3" w:rsidRDefault="004E29A3" w:rsidP="004E29A3">
      <w:pPr>
        <w:spacing w:after="0"/>
        <w:rPr>
          <w:u w:val="single"/>
        </w:rPr>
      </w:pPr>
      <w:r w:rsidRPr="004E29A3">
        <w:rPr>
          <w:u w:val="single"/>
        </w:rPr>
        <w:t>Leren en ontwikkelen</w:t>
      </w:r>
      <w:r w:rsidR="003164DD">
        <w:rPr>
          <w:u w:val="single"/>
        </w:rPr>
        <w:t xml:space="preserve"> (lichtblauw)</w:t>
      </w:r>
    </w:p>
    <w:p w14:paraId="6F1AEADC" w14:textId="1F337034" w:rsidR="004E29A3" w:rsidRDefault="004E29A3" w:rsidP="0000621E">
      <w:r>
        <w:t xml:space="preserve">Het primaire proces van leren en ontwikkelen vindt plaats conform de onderwijsplanning. Gedurende dit proces vindt </w:t>
      </w:r>
      <w:r w:rsidR="00922966">
        <w:t xml:space="preserve">doorgaans </w:t>
      </w:r>
      <w:r>
        <w:t xml:space="preserve">registratie plaats van observaties van de ontwikkeling en gedrag van het kind, en de </w:t>
      </w:r>
      <w:r w:rsidR="00D302F1">
        <w:t>leer-</w:t>
      </w:r>
      <w:r>
        <w:t xml:space="preserve"> en </w:t>
      </w:r>
      <w:proofErr w:type="spellStart"/>
      <w:r w:rsidR="00D302F1">
        <w:t>toets</w:t>
      </w:r>
      <w:r>
        <w:t>resultaten</w:t>
      </w:r>
      <w:proofErr w:type="spellEnd"/>
      <w:r>
        <w:t xml:space="preserve">. </w:t>
      </w:r>
      <w:r w:rsidR="00AB64C1">
        <w:t>Op basis</w:t>
      </w:r>
      <w:r>
        <w:t xml:space="preserve"> daarvan wordt het kind- en zorgdossier aangepast en word</w:t>
      </w:r>
      <w:r w:rsidR="00AB64C1">
        <w:t>t bepaald of</w:t>
      </w:r>
      <w:r>
        <w:t xml:space="preserve"> doelen op de leerlijn </w:t>
      </w:r>
      <w:r w:rsidR="00AB64C1">
        <w:t xml:space="preserve">zijn </w:t>
      </w:r>
      <w:r>
        <w:t>bereikt.</w:t>
      </w:r>
    </w:p>
    <w:p w14:paraId="009427A3" w14:textId="72B48E24" w:rsidR="004E29A3" w:rsidRPr="004E29A3" w:rsidRDefault="004E29A3" w:rsidP="00386F3B">
      <w:pPr>
        <w:keepNext/>
        <w:spacing w:after="0"/>
        <w:rPr>
          <w:u w:val="single"/>
        </w:rPr>
      </w:pPr>
      <w:r w:rsidRPr="004E29A3">
        <w:rPr>
          <w:u w:val="single"/>
        </w:rPr>
        <w:t>Onderwijsontwerp</w:t>
      </w:r>
      <w:r w:rsidR="003164DD">
        <w:rPr>
          <w:u w:val="single"/>
        </w:rPr>
        <w:t xml:space="preserve"> (oranje)</w:t>
      </w:r>
    </w:p>
    <w:p w14:paraId="4DC114A3" w14:textId="0527071E" w:rsidR="004E29A3" w:rsidRDefault="004E29A3" w:rsidP="0000621E">
      <w:r>
        <w:t>Centraal in dit hele proces staat het onderwijsontwerp. Dit onderwijs</w:t>
      </w:r>
      <w:r w:rsidR="00386F3B">
        <w:t>ontwerp</w:t>
      </w:r>
      <w:r>
        <w:t xml:space="preserve"> bestaat uit lee</w:t>
      </w:r>
      <w:r w:rsidR="00C65028">
        <w:t>r- en ontwikkel</w:t>
      </w:r>
      <w:r>
        <w:t>lijnen met doelen en activiteiten, gericht op</w:t>
      </w:r>
      <w:r w:rsidR="00386F3B">
        <w:t xml:space="preserve"> een bepaalde</w:t>
      </w:r>
      <w:r>
        <w:t xml:space="preserve"> uitstroombestemming. Daarnaast zijn er onderwijs- en ontwikkelactiviteiten d</w:t>
      </w:r>
      <w:r w:rsidR="005D6426">
        <w:t>ie</w:t>
      </w:r>
      <w:r>
        <w:t xml:space="preserve"> invulling </w:t>
      </w:r>
      <w:r w:rsidR="005D6426">
        <w:t>geven</w:t>
      </w:r>
      <w:r>
        <w:t xml:space="preserve"> aan de activiteiten op de leer</w:t>
      </w:r>
      <w:r w:rsidR="00A45185">
        <w:t>- en ontwikkel</w:t>
      </w:r>
      <w:r>
        <w:t>lijnen, en bijbehorend leermateriaal dat zelf ontwikkeld is, of afkomstig is van bijvoorbeeld een lesmethode.</w:t>
      </w:r>
    </w:p>
    <w:p w14:paraId="52637B79" w14:textId="5D767725" w:rsidR="004E29A3" w:rsidRDefault="004E29A3" w:rsidP="0000621E">
      <w:r>
        <w:t>Het cyclisch proces van leren en ontwikkelen, volgen en plannen speelt zich af rondom dit onderwijsontwerp.</w:t>
      </w:r>
    </w:p>
    <w:p w14:paraId="0B1D8FBD" w14:textId="56C8C3A7" w:rsidR="004E29A3" w:rsidRPr="000B1809" w:rsidRDefault="007103E0" w:rsidP="000B1809">
      <w:pPr>
        <w:spacing w:after="0"/>
        <w:rPr>
          <w:u w:val="single"/>
        </w:rPr>
      </w:pPr>
      <w:r>
        <w:rPr>
          <w:u w:val="single"/>
        </w:rPr>
        <w:br/>
      </w:r>
      <w:r>
        <w:rPr>
          <w:u w:val="single"/>
        </w:rPr>
        <w:br/>
      </w:r>
      <w:r>
        <w:rPr>
          <w:u w:val="single"/>
        </w:rPr>
        <w:br/>
      </w:r>
      <w:r>
        <w:rPr>
          <w:u w:val="single"/>
        </w:rPr>
        <w:br/>
      </w:r>
      <w:r>
        <w:rPr>
          <w:u w:val="single"/>
        </w:rPr>
        <w:lastRenderedPageBreak/>
        <w:br/>
      </w:r>
      <w:r w:rsidR="004E29A3" w:rsidRPr="000B1809">
        <w:rPr>
          <w:u w:val="single"/>
        </w:rPr>
        <w:t>Overige processen</w:t>
      </w:r>
    </w:p>
    <w:p w14:paraId="7AA5B515" w14:textId="2DB70605" w:rsidR="004E29A3" w:rsidRDefault="004E29A3" w:rsidP="0000621E">
      <w:r>
        <w:t>Naast deze belangrijkste processen is er nog een aantal overige processen in dit schema opgenomen.</w:t>
      </w:r>
    </w:p>
    <w:p w14:paraId="715923CA" w14:textId="2A8CC55A" w:rsidR="004E29A3" w:rsidRDefault="000B1809" w:rsidP="000B1809">
      <w:pPr>
        <w:pStyle w:val="Lijstopsomteken"/>
        <w:rPr>
          <w:rFonts w:asciiTheme="minorHAnsi" w:hAnsiTheme="minorHAnsi" w:cstheme="minorHAnsi"/>
          <w:sz w:val="22"/>
          <w:szCs w:val="22"/>
        </w:rPr>
      </w:pPr>
      <w:r>
        <w:rPr>
          <w:rFonts w:asciiTheme="minorHAnsi" w:hAnsiTheme="minorHAnsi" w:cstheme="minorHAnsi"/>
          <w:sz w:val="22"/>
          <w:szCs w:val="22"/>
        </w:rPr>
        <w:t>Communiceren met ouders</w:t>
      </w:r>
      <w:r w:rsidR="002A0267">
        <w:rPr>
          <w:rFonts w:asciiTheme="minorHAnsi" w:hAnsiTheme="minorHAnsi" w:cstheme="minorHAnsi"/>
          <w:sz w:val="22"/>
          <w:szCs w:val="22"/>
        </w:rPr>
        <w:t xml:space="preserve"> (donkergroen)</w:t>
      </w:r>
    </w:p>
    <w:p w14:paraId="6FF136C0" w14:textId="24E4D3BA" w:rsidR="000B1809" w:rsidRDefault="000B1809" w:rsidP="000B1809">
      <w:pPr>
        <w:pStyle w:val="Lijstopsomteken"/>
        <w:numPr>
          <w:ilvl w:val="0"/>
          <w:numId w:val="0"/>
        </w:numPr>
        <w:ind w:left="221"/>
        <w:rPr>
          <w:rFonts w:asciiTheme="minorHAnsi" w:hAnsiTheme="minorHAnsi" w:cstheme="minorHAnsi"/>
          <w:sz w:val="22"/>
          <w:szCs w:val="22"/>
        </w:rPr>
      </w:pPr>
      <w:r>
        <w:rPr>
          <w:rFonts w:asciiTheme="minorHAnsi" w:hAnsiTheme="minorHAnsi" w:cstheme="minorHAnsi"/>
          <w:sz w:val="22"/>
          <w:szCs w:val="22"/>
        </w:rPr>
        <w:t>Dit betreft de ouder-communicatie via een ouderportaal etc.</w:t>
      </w:r>
    </w:p>
    <w:p w14:paraId="20A9F965" w14:textId="3276873A" w:rsidR="000B1809" w:rsidRDefault="000B1809" w:rsidP="000B1809">
      <w:pPr>
        <w:pStyle w:val="Lijstopsomteken"/>
        <w:rPr>
          <w:rFonts w:asciiTheme="minorHAnsi" w:hAnsiTheme="minorHAnsi" w:cstheme="minorHAnsi"/>
          <w:sz w:val="22"/>
          <w:szCs w:val="22"/>
        </w:rPr>
      </w:pPr>
      <w:r>
        <w:rPr>
          <w:rFonts w:asciiTheme="minorHAnsi" w:hAnsiTheme="minorHAnsi" w:cstheme="minorHAnsi"/>
          <w:sz w:val="22"/>
          <w:szCs w:val="22"/>
        </w:rPr>
        <w:t>Bedrijfsvoering</w:t>
      </w:r>
      <w:r w:rsidR="002A0267">
        <w:rPr>
          <w:rFonts w:asciiTheme="minorHAnsi" w:hAnsiTheme="minorHAnsi" w:cstheme="minorHAnsi"/>
          <w:sz w:val="22"/>
          <w:szCs w:val="22"/>
        </w:rPr>
        <w:t xml:space="preserve"> (bruin)</w:t>
      </w:r>
    </w:p>
    <w:p w14:paraId="232E80DD" w14:textId="2DE65F95" w:rsidR="000B1809" w:rsidRDefault="000B1809" w:rsidP="000B1809">
      <w:pPr>
        <w:pStyle w:val="Lijstopsomteken"/>
        <w:numPr>
          <w:ilvl w:val="0"/>
          <w:numId w:val="0"/>
        </w:numPr>
        <w:ind w:left="221"/>
        <w:rPr>
          <w:rFonts w:asciiTheme="minorHAnsi" w:hAnsiTheme="minorHAnsi" w:cstheme="minorHAnsi"/>
          <w:sz w:val="22"/>
          <w:szCs w:val="22"/>
        </w:rPr>
      </w:pPr>
      <w:r>
        <w:rPr>
          <w:rFonts w:asciiTheme="minorHAnsi" w:hAnsiTheme="minorHAnsi" w:cstheme="minorHAnsi"/>
          <w:sz w:val="22"/>
          <w:szCs w:val="22"/>
        </w:rPr>
        <w:t>Dit zijn de processen die doorgaans door het bestuur worden uitgevoerd, en betreffen het beheer van financiën, personeel en faciliteiten</w:t>
      </w:r>
    </w:p>
    <w:p w14:paraId="79ED959E" w14:textId="12B7CCCE" w:rsidR="000B1809" w:rsidRPr="000B1809" w:rsidRDefault="000B1809" w:rsidP="000B1809">
      <w:pPr>
        <w:pStyle w:val="Lijstopsomteken"/>
        <w:rPr>
          <w:rFonts w:asciiTheme="minorHAnsi" w:hAnsiTheme="minorHAnsi" w:cstheme="minorHAnsi"/>
          <w:sz w:val="22"/>
          <w:szCs w:val="22"/>
        </w:rPr>
      </w:pPr>
      <w:r w:rsidRPr="000B1809">
        <w:rPr>
          <w:rFonts w:asciiTheme="minorHAnsi" w:hAnsiTheme="minorHAnsi" w:cstheme="minorHAnsi"/>
          <w:sz w:val="22"/>
          <w:szCs w:val="22"/>
        </w:rPr>
        <w:t>Rapportage</w:t>
      </w:r>
      <w:r w:rsidR="002A0267">
        <w:rPr>
          <w:rFonts w:asciiTheme="minorHAnsi" w:hAnsiTheme="minorHAnsi" w:cstheme="minorHAnsi"/>
          <w:sz w:val="22"/>
          <w:szCs w:val="22"/>
        </w:rPr>
        <w:t xml:space="preserve"> (grijs)</w:t>
      </w:r>
    </w:p>
    <w:p w14:paraId="2599C9FB" w14:textId="20B7D5CF" w:rsidR="000B1809" w:rsidRPr="000B1809" w:rsidRDefault="000B1809" w:rsidP="000B1809">
      <w:pPr>
        <w:pStyle w:val="Lijstopsomteken"/>
        <w:numPr>
          <w:ilvl w:val="0"/>
          <w:numId w:val="0"/>
        </w:numPr>
        <w:ind w:left="221"/>
        <w:rPr>
          <w:rFonts w:asciiTheme="minorHAnsi" w:hAnsiTheme="minorHAnsi" w:cstheme="minorHAnsi"/>
          <w:sz w:val="22"/>
          <w:szCs w:val="22"/>
        </w:rPr>
      </w:pPr>
      <w:r w:rsidRPr="000B1809">
        <w:rPr>
          <w:rFonts w:asciiTheme="minorHAnsi" w:hAnsiTheme="minorHAnsi" w:cstheme="minorHAnsi"/>
          <w:sz w:val="22"/>
          <w:szCs w:val="22"/>
        </w:rPr>
        <w:t>Dit is de rapportage voor sturing en verantwoording</w:t>
      </w:r>
    </w:p>
    <w:p w14:paraId="47922B35" w14:textId="5FE835A9" w:rsidR="000B1809" w:rsidRPr="000B1809" w:rsidRDefault="000B1809" w:rsidP="000B1809">
      <w:pPr>
        <w:pStyle w:val="Lijstopsomteken"/>
        <w:rPr>
          <w:rFonts w:asciiTheme="minorHAnsi" w:hAnsiTheme="minorHAnsi" w:cstheme="minorHAnsi"/>
          <w:sz w:val="22"/>
          <w:szCs w:val="22"/>
        </w:rPr>
      </w:pPr>
      <w:r w:rsidRPr="000B1809">
        <w:rPr>
          <w:rFonts w:asciiTheme="minorHAnsi" w:hAnsiTheme="minorHAnsi" w:cstheme="minorHAnsi"/>
          <w:sz w:val="22"/>
          <w:szCs w:val="22"/>
        </w:rPr>
        <w:t>Basis ICT</w:t>
      </w:r>
      <w:r w:rsidR="002A0267">
        <w:rPr>
          <w:rFonts w:asciiTheme="minorHAnsi" w:hAnsiTheme="minorHAnsi" w:cstheme="minorHAnsi"/>
          <w:sz w:val="22"/>
          <w:szCs w:val="22"/>
        </w:rPr>
        <w:t xml:space="preserve"> (donkerblauw)</w:t>
      </w:r>
    </w:p>
    <w:p w14:paraId="4B91716C" w14:textId="01CE6F0D" w:rsidR="000B1809" w:rsidRPr="000B1809" w:rsidRDefault="000B1809" w:rsidP="000B1809">
      <w:pPr>
        <w:pStyle w:val="Lijstopsomteken"/>
        <w:numPr>
          <w:ilvl w:val="0"/>
          <w:numId w:val="0"/>
        </w:numPr>
        <w:ind w:left="221"/>
        <w:rPr>
          <w:rFonts w:asciiTheme="minorHAnsi" w:hAnsiTheme="minorHAnsi" w:cstheme="minorHAnsi"/>
          <w:sz w:val="22"/>
          <w:szCs w:val="22"/>
        </w:rPr>
      </w:pPr>
      <w:r w:rsidRPr="000B1809">
        <w:rPr>
          <w:rFonts w:asciiTheme="minorHAnsi" w:hAnsiTheme="minorHAnsi" w:cstheme="minorHAnsi"/>
          <w:sz w:val="22"/>
          <w:szCs w:val="22"/>
        </w:rPr>
        <w:t xml:space="preserve">Dit </w:t>
      </w:r>
      <w:r>
        <w:rPr>
          <w:rFonts w:asciiTheme="minorHAnsi" w:hAnsiTheme="minorHAnsi" w:cstheme="minorHAnsi"/>
          <w:sz w:val="22"/>
          <w:szCs w:val="22"/>
        </w:rPr>
        <w:t xml:space="preserve">betreft de ondersteuning van alle administratieve en communicatieprocessen binnen het IEKC, met een verzameling </w:t>
      </w:r>
      <w:r w:rsidRPr="000B1809">
        <w:rPr>
          <w:rFonts w:asciiTheme="minorHAnsi" w:hAnsiTheme="minorHAnsi" w:cstheme="minorHAnsi"/>
          <w:sz w:val="22"/>
          <w:szCs w:val="22"/>
        </w:rPr>
        <w:t>basis ICT</w:t>
      </w:r>
      <w:r>
        <w:rPr>
          <w:rFonts w:asciiTheme="minorHAnsi" w:hAnsiTheme="minorHAnsi" w:cstheme="minorHAnsi"/>
          <w:sz w:val="22"/>
          <w:szCs w:val="22"/>
        </w:rPr>
        <w:t>-</w:t>
      </w:r>
      <w:r w:rsidRPr="000B1809">
        <w:rPr>
          <w:rFonts w:asciiTheme="minorHAnsi" w:hAnsiTheme="minorHAnsi" w:cstheme="minorHAnsi"/>
          <w:sz w:val="22"/>
          <w:szCs w:val="22"/>
        </w:rPr>
        <w:t>voorzieningen zoals de kantoorautomatisering</w:t>
      </w:r>
      <w:r>
        <w:rPr>
          <w:rFonts w:asciiTheme="minorHAnsi" w:hAnsiTheme="minorHAnsi" w:cstheme="minorHAnsi"/>
          <w:sz w:val="22"/>
          <w:szCs w:val="22"/>
        </w:rPr>
        <w:t xml:space="preserve"> (Office, Mail en agenda), documentmanagement (voor het delen van documenten) en de toegan</w:t>
      </w:r>
      <w:r w:rsidR="00B0681A">
        <w:rPr>
          <w:rFonts w:asciiTheme="minorHAnsi" w:hAnsiTheme="minorHAnsi" w:cstheme="minorHAnsi"/>
          <w:sz w:val="22"/>
          <w:szCs w:val="22"/>
        </w:rPr>
        <w:t>g</w:t>
      </w:r>
      <w:r>
        <w:rPr>
          <w:rFonts w:asciiTheme="minorHAnsi" w:hAnsiTheme="minorHAnsi" w:cstheme="minorHAnsi"/>
          <w:sz w:val="22"/>
          <w:szCs w:val="22"/>
        </w:rPr>
        <w:t>scontrole</w:t>
      </w:r>
    </w:p>
    <w:p w14:paraId="7D17B6F8" w14:textId="630F984F" w:rsidR="00BC6E1A" w:rsidRDefault="00BC6E1A">
      <w:pPr>
        <w:rPr>
          <w:rFonts w:asciiTheme="majorHAnsi" w:eastAsiaTheme="majorEastAsia" w:hAnsiTheme="majorHAnsi" w:cstheme="majorBidi"/>
          <w:b/>
          <w:bCs/>
          <w:color w:val="2E74B5" w:themeColor="accent1" w:themeShade="BF"/>
          <w:sz w:val="28"/>
          <w:szCs w:val="28"/>
        </w:rPr>
      </w:pPr>
      <w:r>
        <w:br w:type="page"/>
      </w:r>
    </w:p>
    <w:p w14:paraId="7F5F904B" w14:textId="18F0127D" w:rsidR="00BC6E1A" w:rsidRDefault="00BC6E1A" w:rsidP="00BC6E1A">
      <w:pPr>
        <w:pStyle w:val="Kop1"/>
      </w:pPr>
      <w:bookmarkStart w:id="6" w:name="_Toc534897688"/>
      <w:r>
        <w:lastRenderedPageBreak/>
        <w:t>Keuzes maken</w:t>
      </w:r>
      <w:r w:rsidR="0098239E">
        <w:t xml:space="preserve"> in de onderwijsprocessen</w:t>
      </w:r>
      <w:bookmarkEnd w:id="6"/>
    </w:p>
    <w:p w14:paraId="593E744D" w14:textId="7232EDBE" w:rsidR="007103E0" w:rsidRDefault="007103E0" w:rsidP="00072CFC">
      <w:r>
        <w:br/>
      </w:r>
      <w:r>
        <w:rPr>
          <w:noProof/>
        </w:rPr>
        <w:drawing>
          <wp:inline distT="0" distB="0" distL="0" distR="0" wp14:anchorId="26D79680" wp14:editId="1FF30270">
            <wp:extent cx="2638498" cy="381000"/>
            <wp:effectExtent l="0" t="0" r="952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entrale-vraa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5209" cy="381969"/>
                    </a:xfrm>
                    <a:prstGeom prst="rect">
                      <a:avLst/>
                    </a:prstGeom>
                  </pic:spPr>
                </pic:pic>
              </a:graphicData>
            </a:graphic>
          </wp:inline>
        </w:drawing>
      </w:r>
    </w:p>
    <w:p w14:paraId="2B2ED308" w14:textId="7363DDBC" w:rsidR="00072CFC" w:rsidRDefault="00072CFC" w:rsidP="00072CFC">
      <w:r>
        <w:t xml:space="preserve">De centrale vraag in deze stap is: welke essentiële keuzes maken we voor de inrichting van de </w:t>
      </w:r>
      <w:r w:rsidR="0032006E">
        <w:t>onderwijs</w:t>
      </w:r>
      <w:r>
        <w:t>processen?</w:t>
      </w:r>
    </w:p>
    <w:p w14:paraId="5A4EF5CB" w14:textId="50E5371F" w:rsidR="00072CFC" w:rsidRDefault="0034003B" w:rsidP="00072CFC">
      <w:r>
        <w:t xml:space="preserve">In de voorgaande twee stappen is eerst de pedagogische visie en vervolgens het procesmodel uitgewerkt. </w:t>
      </w:r>
      <w:r w:rsidR="00116C5A">
        <w:t>I</w:t>
      </w:r>
      <w:r w:rsidR="00343698">
        <w:t xml:space="preserve">n deze processen moeten </w:t>
      </w:r>
      <w:r w:rsidR="00157674">
        <w:t xml:space="preserve">nog </w:t>
      </w:r>
      <w:r w:rsidR="005441BD">
        <w:t>een aantal</w:t>
      </w:r>
      <w:r w:rsidR="00200384">
        <w:t xml:space="preserve"> belangrijke keuzes worden gemaakt, die bepalend zijn voor de praktische uitvoering van de processen en de ICT functionaliteit die daarvoor nodig is.</w:t>
      </w:r>
    </w:p>
    <w:p w14:paraId="3AA47FA6" w14:textId="61C1ABD6" w:rsidR="00C62EA7" w:rsidRDefault="00310B50" w:rsidP="00C62EA7">
      <w:pPr>
        <w:rPr>
          <w:u w:val="single"/>
        </w:rPr>
      </w:pPr>
      <w:r>
        <w:t xml:space="preserve">Deze keuzes gaan vooral over de drie hoofdprocessen in het procesmodel: </w:t>
      </w:r>
      <w:r w:rsidR="00C62EA7" w:rsidRPr="005C565B">
        <w:t xml:space="preserve">het aanbieden van activiteiten voor het </w:t>
      </w:r>
      <w:r w:rsidR="00C62EA7" w:rsidRPr="008B22EB">
        <w:rPr>
          <w:u w:val="single"/>
        </w:rPr>
        <w:t>leren en ontwikkelen</w:t>
      </w:r>
      <w:r w:rsidR="00C62EA7" w:rsidRPr="005C565B">
        <w:t xml:space="preserve"> van het kind, het </w:t>
      </w:r>
      <w:r w:rsidR="00C62EA7" w:rsidRPr="008B22EB">
        <w:rPr>
          <w:u w:val="single"/>
        </w:rPr>
        <w:t>volgen</w:t>
      </w:r>
      <w:r w:rsidR="00C62EA7" w:rsidRPr="005C565B">
        <w:t xml:space="preserve"> van de leerresultaten en de ontwikkeling van het kind en het </w:t>
      </w:r>
      <w:r w:rsidR="00C62EA7" w:rsidRPr="008B22EB">
        <w:rPr>
          <w:u w:val="single"/>
        </w:rPr>
        <w:t>plannen</w:t>
      </w:r>
      <w:r w:rsidR="00C62EA7" w:rsidRPr="005C565B">
        <w:t xml:space="preserve"> van nieuwe activiteiten volgend uit de leerresultaten en de ontwikkeling van het kind. Deze cyclus is voor elk I</w:t>
      </w:r>
      <w:r w:rsidR="008B22EB">
        <w:t>(E)</w:t>
      </w:r>
      <w:r w:rsidR="00C62EA7" w:rsidRPr="005C565B">
        <w:t>KC herkenbaar</w:t>
      </w:r>
      <w:r w:rsidR="004850A6">
        <w:t>, zo blijkt uit onze gesprekken met verschillende I(E)</w:t>
      </w:r>
      <w:proofErr w:type="spellStart"/>
      <w:r w:rsidR="004850A6">
        <w:t>KC’s</w:t>
      </w:r>
      <w:proofErr w:type="spellEnd"/>
      <w:r w:rsidR="00C62EA7" w:rsidRPr="005C565B">
        <w:t>. Het onderscheid zit in de wijze waarop het leren en ontwikkelen, het volgen en het plannen wordt vormgegeven</w:t>
      </w:r>
      <w:r w:rsidR="008B22EB">
        <w:t xml:space="preserve"> – met andere woorden: de keuzes die binnen die processen worden gemaakt</w:t>
      </w:r>
      <w:r w:rsidR="00C62EA7" w:rsidRPr="005C565B">
        <w:t>.</w:t>
      </w:r>
      <w:r w:rsidR="00C62EA7">
        <w:rPr>
          <w:u w:val="single"/>
        </w:rPr>
        <w:t xml:space="preserve"> </w:t>
      </w:r>
    </w:p>
    <w:p w14:paraId="6F0E3785" w14:textId="13462B83" w:rsidR="00386022" w:rsidRDefault="007103E0" w:rsidP="00386022">
      <w:r>
        <w:rPr>
          <w:noProof/>
        </w:rPr>
        <w:drawing>
          <wp:inline distT="0" distB="0" distL="0" distR="0" wp14:anchorId="70ED048A" wp14:editId="5C514EFF">
            <wp:extent cx="2711450" cy="391534"/>
            <wp:effectExtent l="0" t="0" r="0" b="889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oe.gif"/>
                    <pic:cNvPicPr/>
                  </pic:nvPicPr>
                  <pic:blipFill>
                    <a:blip r:embed="rId12">
                      <a:extLst>
                        <a:ext uri="{28A0092B-C50C-407E-A947-70E740481C1C}">
                          <a14:useLocalDpi xmlns:a14="http://schemas.microsoft.com/office/drawing/2010/main" val="0"/>
                        </a:ext>
                      </a:extLst>
                    </a:blip>
                    <a:stretch>
                      <a:fillRect/>
                    </a:stretch>
                  </pic:blipFill>
                  <pic:spPr>
                    <a:xfrm>
                      <a:off x="0" y="0"/>
                      <a:ext cx="2784179" cy="402036"/>
                    </a:xfrm>
                    <a:prstGeom prst="rect">
                      <a:avLst/>
                    </a:prstGeom>
                  </pic:spPr>
                </pic:pic>
              </a:graphicData>
            </a:graphic>
          </wp:inline>
        </w:drawing>
      </w:r>
      <w:r>
        <w:br/>
      </w:r>
      <w:r>
        <w:br/>
      </w:r>
      <w:r w:rsidR="008F5ECD" w:rsidRPr="00F15B93">
        <w:t xml:space="preserve">Per hoofdproces </w:t>
      </w:r>
      <w:r w:rsidR="000B397F">
        <w:t xml:space="preserve">(leren en ontwikkelen, volgen, plannen) </w:t>
      </w:r>
      <w:r w:rsidR="002D75D3">
        <w:t>is</w:t>
      </w:r>
      <w:r w:rsidR="008F5ECD" w:rsidRPr="00F15B93">
        <w:t xml:space="preserve"> een reeks </w:t>
      </w:r>
      <w:r w:rsidR="000D4146">
        <w:t>te beantwoorden vragen geformuleerd. Deze vragen kunnen worden gezien als een checklist</w:t>
      </w:r>
      <w:r w:rsidR="00C81D64">
        <w:t xml:space="preserve"> </w:t>
      </w:r>
      <w:r w:rsidR="00634F1D">
        <w:t>waarmee je achtereenvolgens de belangrijkste inrichtingsvragen behandel</w:t>
      </w:r>
      <w:r w:rsidR="00C82932">
        <w:t>t</w:t>
      </w:r>
      <w:r w:rsidR="00634F1D">
        <w:t>.</w:t>
      </w:r>
      <w:r w:rsidR="00DD3CD8">
        <w:t xml:space="preserve"> Het belangrijkste doel is om het met alle betrokken partijen over deze vragen te hebben en er gezamenlijke conclusies aan te verbinden.</w:t>
      </w:r>
    </w:p>
    <w:p w14:paraId="0F70947B" w14:textId="136447EC" w:rsidR="00BE3DB2" w:rsidRPr="000C13DF" w:rsidRDefault="008F5ECD" w:rsidP="00BE3DB2">
      <w:r w:rsidRPr="00F15B93">
        <w:t>Door met het team samen de</w:t>
      </w:r>
      <w:r w:rsidR="00386022">
        <w:t>ze</w:t>
      </w:r>
      <w:r w:rsidRPr="00F15B93">
        <w:t xml:space="preserve"> vragen te beantwoorden leg je met elkaar een basis van de integrale aanpak </w:t>
      </w:r>
      <w:r w:rsidR="00780AB8">
        <w:t xml:space="preserve">voor de activiteiten </w:t>
      </w:r>
      <w:r w:rsidR="004A49C0">
        <w:t>van alle in het I(E)KC betrokken partijen</w:t>
      </w:r>
      <w:r w:rsidRPr="00F15B93">
        <w:t>. Het beantwoorden van de vragen leidt tot het vaststellen van een aantal principes over het leren en ontwikkelen van het kind in het I</w:t>
      </w:r>
      <w:r w:rsidR="00E838B7">
        <w:t>(E)</w:t>
      </w:r>
      <w:r w:rsidRPr="00F15B93">
        <w:t>KC.</w:t>
      </w:r>
      <w:r w:rsidR="004850A6">
        <w:t xml:space="preserve"> En het kan ook </w:t>
      </w:r>
      <w:r w:rsidR="00ED48C9">
        <w:t xml:space="preserve">leiden tot </w:t>
      </w:r>
      <w:r w:rsidR="004850A6">
        <w:t>nieuwe of aanvullende vragen.</w:t>
      </w:r>
    </w:p>
    <w:p w14:paraId="6CFCF6F1" w14:textId="0600047B" w:rsidR="00BE3DB2" w:rsidRDefault="007103E0" w:rsidP="007103E0">
      <w:pPr>
        <w:pStyle w:val="Kop2"/>
        <w:numPr>
          <w:ilvl w:val="0"/>
          <w:numId w:val="0"/>
        </w:numPr>
        <w:ind w:left="576" w:hanging="576"/>
      </w:pPr>
      <w:r>
        <w:rPr>
          <w:noProof/>
        </w:rPr>
        <w:drawing>
          <wp:inline distT="0" distB="0" distL="0" distR="0" wp14:anchorId="74524724" wp14:editId="506379D8">
            <wp:extent cx="2736850" cy="395202"/>
            <wp:effectExtent l="0" t="0" r="6350" b="508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res.gif"/>
                    <pic:cNvPicPr/>
                  </pic:nvPicPr>
                  <pic:blipFill>
                    <a:blip r:embed="rId13">
                      <a:extLst>
                        <a:ext uri="{28A0092B-C50C-407E-A947-70E740481C1C}">
                          <a14:useLocalDpi xmlns:a14="http://schemas.microsoft.com/office/drawing/2010/main" val="0"/>
                        </a:ext>
                      </a:extLst>
                    </a:blip>
                    <a:stretch>
                      <a:fillRect/>
                    </a:stretch>
                  </pic:blipFill>
                  <pic:spPr>
                    <a:xfrm>
                      <a:off x="0" y="0"/>
                      <a:ext cx="2797356" cy="403939"/>
                    </a:xfrm>
                    <a:prstGeom prst="rect">
                      <a:avLst/>
                    </a:prstGeom>
                  </pic:spPr>
                </pic:pic>
              </a:graphicData>
            </a:graphic>
          </wp:inline>
        </w:drawing>
      </w:r>
      <w:r>
        <w:br/>
      </w:r>
    </w:p>
    <w:p w14:paraId="3F9A6799" w14:textId="46D1D87B" w:rsidR="00BE3DB2" w:rsidRDefault="00BE3DB2" w:rsidP="00BE3DB2">
      <w:r>
        <w:t xml:space="preserve">De hier beschreven </w:t>
      </w:r>
      <w:r w:rsidR="00272F65">
        <w:t>vragen</w:t>
      </w:r>
      <w:r>
        <w:t xml:space="preserve"> zijn bepalend voor de praktische inrichting van de processen en de eisen die dit stelt aan de ICT systemen die deze processen ondersteunen. Daarmee zijn de gemaakte keuzes een nader</w:t>
      </w:r>
      <w:r w:rsidR="004850A6">
        <w:t>e</w:t>
      </w:r>
      <w:r>
        <w:t xml:space="preserve"> invulling van het procesmodel</w:t>
      </w:r>
      <w:r w:rsidR="00946C4D">
        <w:t>.</w:t>
      </w:r>
    </w:p>
    <w:p w14:paraId="21852FBA" w14:textId="3325E457" w:rsidR="00BE3DB2" w:rsidRDefault="00BE3DB2" w:rsidP="00BE3DB2">
      <w:r>
        <w:t>Met deze werkwijze wordt voorkomen dat je als I</w:t>
      </w:r>
      <w:r w:rsidR="00946C4D">
        <w:t>(E)</w:t>
      </w:r>
      <w:r>
        <w:t xml:space="preserve">KC </w:t>
      </w:r>
      <w:r w:rsidR="004850A6">
        <w:t xml:space="preserve">te vroeg in het proces en/of te </w:t>
      </w:r>
      <w:r>
        <w:t>uitgebreide specificaties of eisen aan ICT systemen gaat formuleren. Je beperkt je tot de functionele vraag: welke processen en welke specifieke inrichtingskeuzes moeten systemen ondersteunen?</w:t>
      </w:r>
    </w:p>
    <w:p w14:paraId="4FB5A563" w14:textId="0696A142" w:rsidR="007103E0" w:rsidRDefault="007103E0" w:rsidP="00BE3DB2"/>
    <w:p w14:paraId="5BB50FBB" w14:textId="14858518" w:rsidR="007103E0" w:rsidRDefault="007103E0" w:rsidP="00BE3DB2"/>
    <w:p w14:paraId="614FAD27" w14:textId="77777777" w:rsidR="007103E0" w:rsidRDefault="007103E0" w:rsidP="00BE3DB2"/>
    <w:p w14:paraId="6D3A7F70" w14:textId="163F18C5" w:rsidR="00BE3DB2" w:rsidRDefault="005B5B5E" w:rsidP="00B606EA">
      <w:pPr>
        <w:pStyle w:val="Kop2"/>
      </w:pPr>
      <w:bookmarkStart w:id="7" w:name="_Toc534897692"/>
      <w:r>
        <w:lastRenderedPageBreak/>
        <w:t>Te beantwoorden vragen</w:t>
      </w:r>
      <w:bookmarkEnd w:id="7"/>
      <w:r w:rsidR="007103E0">
        <w:br/>
      </w:r>
    </w:p>
    <w:p w14:paraId="4BFD3192" w14:textId="5B211061" w:rsidR="003008BE" w:rsidRDefault="003008BE" w:rsidP="003008BE">
      <w:r>
        <w:t>De belangrijkste vragen worden hieronder schematisch weergegeven.</w:t>
      </w:r>
    </w:p>
    <w:p w14:paraId="289F6655" w14:textId="663A310F" w:rsidR="003008BE" w:rsidRDefault="008A4186" w:rsidP="003008BE">
      <w:r w:rsidRPr="008A4186">
        <w:t xml:space="preserve"> </w:t>
      </w:r>
      <w:r w:rsidR="00CF7A46" w:rsidRPr="00CF7A46">
        <w:rPr>
          <w:noProof/>
          <w:lang w:eastAsia="nl-NL"/>
        </w:rPr>
        <w:drawing>
          <wp:inline distT="0" distB="0" distL="0" distR="0" wp14:anchorId="73C756A8" wp14:editId="1B2CF58E">
            <wp:extent cx="6173471" cy="220345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5351" cy="2204121"/>
                    </a:xfrm>
                    <a:prstGeom prst="rect">
                      <a:avLst/>
                    </a:prstGeom>
                    <a:noFill/>
                    <a:ln>
                      <a:noFill/>
                    </a:ln>
                  </pic:spPr>
                </pic:pic>
              </a:graphicData>
            </a:graphic>
          </wp:inline>
        </w:drawing>
      </w:r>
    </w:p>
    <w:p w14:paraId="4094FEA7" w14:textId="77777777" w:rsidR="007E7BD6" w:rsidRDefault="007E7BD6" w:rsidP="007E7BD6"/>
    <w:p w14:paraId="6C030B25" w14:textId="466C8248" w:rsidR="007E7BD6" w:rsidRDefault="007E7BD6" w:rsidP="007E7BD6">
      <w:pPr>
        <w:rPr>
          <w:u w:val="single"/>
        </w:rPr>
      </w:pPr>
      <w:r>
        <w:t>De hoofdvraag</w:t>
      </w:r>
      <w:r w:rsidR="00A067ED">
        <w:t xml:space="preserve"> is</w:t>
      </w:r>
      <w:r>
        <w:t xml:space="preserve"> : </w:t>
      </w:r>
      <w:r>
        <w:rPr>
          <w:u w:val="single"/>
        </w:rPr>
        <w:t xml:space="preserve">Wat is het centrale concept over ontwikkelen en leren? </w:t>
      </w:r>
    </w:p>
    <w:p w14:paraId="547A99CB" w14:textId="66195EBA" w:rsidR="009E643A" w:rsidRDefault="007E7BD6" w:rsidP="00046982">
      <w:r w:rsidRPr="008A4186">
        <w:t>Kenmerkend voor de verdere uitwerking van de processen rondom het leren en ontwikkelen is het centrale concept over ontwikkelen en leren</w:t>
      </w:r>
      <w:r w:rsidR="00417D6B">
        <w:t>, zoals dat in de pedagogische visie is opgenomen.</w:t>
      </w:r>
      <w:r w:rsidR="00C426AE">
        <w:t xml:space="preserve"> </w:t>
      </w:r>
      <w:r w:rsidRPr="008A4186">
        <w:t xml:space="preserve">Het centrale concept is leidend en richtinggevend voor de verdere concretisering van de uitwerking van deze processen. </w:t>
      </w:r>
    </w:p>
    <w:p w14:paraId="35148AD1" w14:textId="672A9119" w:rsidR="009E643A" w:rsidRDefault="009E643A" w:rsidP="00046982">
      <w:r>
        <w:rPr>
          <w:noProof/>
          <w:lang w:eastAsia="nl-NL"/>
        </w:rPr>
        <mc:AlternateContent>
          <mc:Choice Requires="wps">
            <w:drawing>
              <wp:inline distT="0" distB="0" distL="0" distR="0" wp14:anchorId="670D4F23" wp14:editId="5550C96A">
                <wp:extent cx="5640070" cy="1797050"/>
                <wp:effectExtent l="0" t="0" r="17780" b="412750"/>
                <wp:docPr id="201" name="Tekstballon: rechthoek 201"/>
                <wp:cNvGraphicFramePr/>
                <a:graphic xmlns:a="http://schemas.openxmlformats.org/drawingml/2006/main">
                  <a:graphicData uri="http://schemas.microsoft.com/office/word/2010/wordprocessingShape">
                    <wps:wsp>
                      <wps:cNvSpPr/>
                      <wps:spPr>
                        <a:xfrm>
                          <a:off x="0" y="0"/>
                          <a:ext cx="5640070" cy="1797050"/>
                        </a:xfrm>
                        <a:prstGeom prst="wedgeRectCallout">
                          <a:avLst>
                            <a:gd name="adj1" fmla="val -4479"/>
                            <a:gd name="adj2" fmla="val 7163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88AF09" w14:textId="77777777" w:rsidR="009E643A" w:rsidRPr="009E643A" w:rsidRDefault="009E643A" w:rsidP="009E643A">
                            <w:pPr>
                              <w:rPr>
                                <w:b/>
                                <w:i/>
                              </w:rPr>
                            </w:pPr>
                            <w:r w:rsidRPr="009E643A">
                              <w:rPr>
                                <w:b/>
                                <w:i/>
                              </w:rPr>
                              <w:t>In de gesprekken die we hebben gevoerd met medewerkers van I(E)KC bleek dat het beantwoorden van deze vragen hielp in het verduidelijken van de visie en missie van het I(E)KC. Ook kwam aan het licht hoe verschillend nog gedacht werd over dezelfde termen. Een pedagogische medewerker is opgeleid in een andere aanpak dan een leerkracht basisonderwijs. In het beantwoorden van de vragen kon men met elkaar vaststellen wat we eigenlijk verstaan onder ontwikkelen en leren. Met name het verschil in het volgen van de ontwikkeling van het jonge kind en schoolkinderen had de aandacht. Het beantwoorden van de vragen hielp in het maken van een procesbeschrijving van een integrale aanpak van activiteiten in de klas en in de opvang.</w:t>
                            </w:r>
                          </w:p>
                          <w:p w14:paraId="54A8B4BD" w14:textId="77777777" w:rsidR="009E643A" w:rsidRDefault="009E643A" w:rsidP="009E64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D4F23" id="Tekstballon: rechthoek 201" o:spid="_x0000_s1032" type="#_x0000_t61" style="width:444.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" adj="9833,26273" fillcolor="#5b9bd5 [3204]" strokecolor="#1f4d78 [1604]" strokeweight="1pt">
                <v:textbox>
                  <w:txbxContent>
                    <w:p w14:paraId="0B88AF09" w14:textId="77777777" w:rsidR="009E643A" w:rsidRPr="009E643A" w:rsidRDefault="009E643A" w:rsidP="009E643A">
                      <w:pPr>
                        <w:rPr>
                          <w:b/>
                          <w:i/>
                        </w:rPr>
                      </w:pPr>
                      <w:r w:rsidRPr="009E643A">
                        <w:rPr>
                          <w:b/>
                          <w:i/>
                        </w:rPr>
                        <w:t>In de gesprekken die we hebben gevoerd met medewerkers van I(E)KC bleek dat het beantwoorden van deze vragen hielp in het verduidelijken van de visie en missie van het I(E)KC. Ook kwam aan het licht hoe verschillend nog gedacht werd over dezelfde termen. Een pedagogische medewerker is opgeleid in een andere aanpak dan een leerkracht basisonderwijs. In het beantwoorden van de vragen kon men met elkaar vaststellen wat we eigenlijk verstaan onder ontwikkelen en leren. Met name het verschil in het volgen van de ontwikkeling van het jonge kind en schoolkinderen had de aandacht. Het beantwoorden van de vragen hielp in het maken van een procesbeschrijving van een integrale aanpak van activiteiten in de klas en in de opvang.</w:t>
                      </w:r>
                    </w:p>
                    <w:p w14:paraId="54A8B4BD" w14:textId="77777777" w:rsidR="009E643A" w:rsidRDefault="009E643A" w:rsidP="009E643A">
                      <w:pPr>
                        <w:jc w:val="center"/>
                      </w:pPr>
                    </w:p>
                  </w:txbxContent>
                </v:textbox>
                <w10:anchorlock/>
              </v:shape>
            </w:pict>
          </mc:Fallback>
        </mc:AlternateContent>
      </w:r>
    </w:p>
    <w:p w14:paraId="7E4B76FD" w14:textId="27A8991F" w:rsidR="00095A68" w:rsidRPr="008A4186" w:rsidRDefault="00095A68" w:rsidP="00046982">
      <w:r>
        <w:t>Volgend op deze hoofdvra</w:t>
      </w:r>
      <w:r w:rsidR="00F9214D">
        <w:t>ag</w:t>
      </w:r>
      <w:r>
        <w:t xml:space="preserve"> </w:t>
      </w:r>
      <w:r w:rsidR="00B27DD9">
        <w:t xml:space="preserve">moeten een aantal specifieke vragen worden </w:t>
      </w:r>
      <w:r w:rsidR="000430B3">
        <w:t>be</w:t>
      </w:r>
      <w:r w:rsidR="00B27DD9">
        <w:t>antwoord met betrekking tot de processen leren en ontwikkelen, volgen en plannen. Deze vragen zijn in de figuur genummerd en worden hieronder per proces verder toegelicht.</w:t>
      </w:r>
    </w:p>
    <w:p w14:paraId="4914E940" w14:textId="3D645B54" w:rsidR="00046982" w:rsidRDefault="0014073F" w:rsidP="00267562">
      <w:pPr>
        <w:pStyle w:val="Kop3"/>
      </w:pPr>
      <w:bookmarkStart w:id="8" w:name="_Toc534897693"/>
      <w:r>
        <w:t>L</w:t>
      </w:r>
      <w:r w:rsidR="00CC0649">
        <w:t>eren en o</w:t>
      </w:r>
      <w:r w:rsidR="00046982">
        <w:t>ntwikkelen</w:t>
      </w:r>
      <w:bookmarkEnd w:id="8"/>
    </w:p>
    <w:p w14:paraId="2AAED626" w14:textId="681A549B" w:rsidR="00DA5754" w:rsidRPr="0055640F" w:rsidRDefault="0014073F" w:rsidP="00046982">
      <w:r>
        <w:t>Onderstaande vragen hebben betrekking op het proces leren en ontwikkelen</w:t>
      </w:r>
      <w:r w:rsidR="00347FCB">
        <w:t>.</w:t>
      </w:r>
    </w:p>
    <w:p w14:paraId="24D67E8A" w14:textId="6A9574B1" w:rsidR="003B1F49" w:rsidRPr="00156660" w:rsidRDefault="007C3B04" w:rsidP="007C3B04">
      <w:pPr>
        <w:rPr>
          <w:u w:val="single"/>
        </w:rPr>
      </w:pPr>
      <w:r w:rsidRPr="00156660">
        <w:rPr>
          <w:u w:val="single"/>
        </w:rPr>
        <w:t xml:space="preserve">1. </w:t>
      </w:r>
      <w:r w:rsidR="003B1F49" w:rsidRPr="00156660">
        <w:rPr>
          <w:u w:val="single"/>
        </w:rPr>
        <w:t xml:space="preserve">Wat verstaan we onder een doorlopende ontwikkel en leerlijn van 0- 13 jaar? </w:t>
      </w:r>
    </w:p>
    <w:p w14:paraId="55EA0599" w14:textId="09D8763B" w:rsidR="003E552C" w:rsidRDefault="003E552C" w:rsidP="003E552C">
      <w:r>
        <w:t>Een belangrijke keuze voor het I</w:t>
      </w:r>
      <w:r w:rsidR="0014073F">
        <w:t>(E)</w:t>
      </w:r>
      <w:r>
        <w:t xml:space="preserve">KC is </w:t>
      </w:r>
      <w:r w:rsidR="0014073F">
        <w:t xml:space="preserve">om </w:t>
      </w:r>
      <w:r>
        <w:t xml:space="preserve">vast te stellen wat men verstaat onder een doorlopende ontwikkellijn. Door gezamenlijk de ontwikkellijn van het kind van 0-13 jaar vast te stellen ontstaat voor de pedagogische medewerker, de interne begeleider en de leerkracht een raamwerk waarin de </w:t>
      </w:r>
      <w:r>
        <w:lastRenderedPageBreak/>
        <w:t xml:space="preserve">activiteiten van de pedagogische medewerker een plek krijgen, de lesactiviteiten een plek krijgen en zo de samenhang tussen de diverse activiteiten helder wordt voor het kind, de ouder en de medewerker. </w:t>
      </w:r>
    </w:p>
    <w:p w14:paraId="593A1F46" w14:textId="1B47C594" w:rsidR="00A45D0B" w:rsidRDefault="00156660" w:rsidP="001A67E0">
      <w:pPr>
        <w:keepNext/>
        <w:rPr>
          <w:u w:val="single"/>
        </w:rPr>
      </w:pPr>
      <w:r>
        <w:rPr>
          <w:u w:val="single"/>
        </w:rPr>
        <w:t xml:space="preserve">2. </w:t>
      </w:r>
      <w:r w:rsidR="003E552C">
        <w:rPr>
          <w:u w:val="single"/>
        </w:rPr>
        <w:t xml:space="preserve">Welke leerlijnen en ontwikkellijnen gaan we gebruiken? </w:t>
      </w:r>
    </w:p>
    <w:p w14:paraId="09AB7153" w14:textId="7F81D595" w:rsidR="00AD545A" w:rsidRPr="00156660" w:rsidRDefault="00DA5754" w:rsidP="00046982">
      <w:r w:rsidRPr="00156660">
        <w:t>Als vastgesteld is wat men in het I</w:t>
      </w:r>
      <w:r w:rsidR="007D35EA">
        <w:t>(E)</w:t>
      </w:r>
      <w:r w:rsidRPr="00156660">
        <w:t xml:space="preserve">KC verstaat onder een doorlopende leer- en ontwikkellijn kan een </w:t>
      </w:r>
      <w:r w:rsidR="003E552C" w:rsidRPr="00156660">
        <w:t xml:space="preserve">verdere concretisering </w:t>
      </w:r>
      <w:r w:rsidRPr="00156660">
        <w:t xml:space="preserve">gemaakt worden van de wijze waarop gewerkt wordt met een doorlopende leer-en ontwikkellijn. De vraag die men dan dient te beantwoorden is welke leerlijnen en ontwikkellijnen gaan we gebruiken? </w:t>
      </w:r>
    </w:p>
    <w:p w14:paraId="57593124" w14:textId="56466DF9" w:rsidR="00AD545A" w:rsidRPr="000A42CE" w:rsidRDefault="00AD545A" w:rsidP="00046982">
      <w:pPr>
        <w:rPr>
          <w:u w:val="single"/>
        </w:rPr>
      </w:pPr>
      <w:r>
        <w:rPr>
          <w:u w:val="single"/>
        </w:rPr>
        <w:t>3 H</w:t>
      </w:r>
      <w:r w:rsidR="003008BE">
        <w:rPr>
          <w:u w:val="single"/>
        </w:rPr>
        <w:t xml:space="preserve">oe verbinden we de vastgestelde ontwikkellijn van het kind aan de doorlopende leerlijnen?  </w:t>
      </w:r>
    </w:p>
    <w:p w14:paraId="171E30B9" w14:textId="341D8D59" w:rsidR="007B1F8A" w:rsidRDefault="00C81284" w:rsidP="00046982">
      <w:r>
        <w:t>In een</w:t>
      </w:r>
      <w:r w:rsidR="003008BE">
        <w:t xml:space="preserve"> I</w:t>
      </w:r>
      <w:r w:rsidR="003D1676">
        <w:t>(E)</w:t>
      </w:r>
      <w:r w:rsidR="003008BE">
        <w:t xml:space="preserve">KC </w:t>
      </w:r>
      <w:r w:rsidR="00FA529E">
        <w:t xml:space="preserve">volgt </w:t>
      </w:r>
      <w:r w:rsidR="003008BE">
        <w:t xml:space="preserve">de medewerker </w:t>
      </w:r>
      <w:r w:rsidR="00FA529E">
        <w:t xml:space="preserve">doorgaans </w:t>
      </w:r>
      <w:r w:rsidR="003008BE">
        <w:t xml:space="preserve">zowel de ontwikkeling van het kind als zijn of haar behaalde leerdoelen op de leerlijn. In deze werkwijze kan als een kind een leer- of ontwikkeldoel behaald heeft worden gewerkt aan het volgende doel op de leer- en ontwikkellijn. Als er problemen zijn een doel te halen kan gekeken worden welke ondersteunings- of instructiebehoefte er is om het doel wel te kunnen halen. </w:t>
      </w:r>
      <w:r w:rsidR="007B1F8A">
        <w:t xml:space="preserve">Voor deze kenmerkende werkwijze helpt het voor de verdere concretisering van de processen dat de vraag beantwoord wordt hoe verbinden we de vastgestelde ontwikkellijn aan de doorlopende leerlijn? </w:t>
      </w:r>
    </w:p>
    <w:p w14:paraId="36CB1FFE" w14:textId="29971F1A" w:rsidR="009E643A" w:rsidRDefault="009E643A" w:rsidP="00046982"/>
    <w:p w14:paraId="2590FB65" w14:textId="7A897C5E" w:rsidR="009E643A" w:rsidRDefault="009E643A" w:rsidP="00046982">
      <w:r>
        <w:rPr>
          <w:noProof/>
          <w:lang w:eastAsia="nl-NL"/>
        </w:rPr>
        <mc:AlternateContent>
          <mc:Choice Requires="wps">
            <w:drawing>
              <wp:inline distT="0" distB="0" distL="0" distR="0" wp14:anchorId="0775255A" wp14:editId="76B97A5F">
                <wp:extent cx="5640070" cy="1225550"/>
                <wp:effectExtent l="0" t="0" r="17780" b="317500"/>
                <wp:docPr id="202" name="Tekstballon: rechthoek 202"/>
                <wp:cNvGraphicFramePr/>
                <a:graphic xmlns:a="http://schemas.openxmlformats.org/drawingml/2006/main">
                  <a:graphicData uri="http://schemas.microsoft.com/office/word/2010/wordprocessingShape">
                    <wps:wsp>
                      <wps:cNvSpPr/>
                      <wps:spPr>
                        <a:xfrm>
                          <a:off x="901700" y="5632450"/>
                          <a:ext cx="5640070" cy="1225550"/>
                        </a:xfrm>
                        <a:prstGeom prst="wedgeRectCallout">
                          <a:avLst>
                            <a:gd name="adj1" fmla="val -43547"/>
                            <a:gd name="adj2" fmla="val 731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CE25F3" w14:textId="6B298D45" w:rsidR="009E643A" w:rsidRPr="009E643A" w:rsidRDefault="009E643A" w:rsidP="009E643A">
                            <w:pPr>
                              <w:rPr>
                                <w:b/>
                                <w:i/>
                              </w:rPr>
                            </w:pPr>
                            <w:r w:rsidRPr="009E643A">
                              <w:rPr>
                                <w:b/>
                                <w:i/>
                              </w:rPr>
                              <w:t>Uit</w:t>
                            </w:r>
                            <w:r w:rsidR="004F7750">
                              <w:rPr>
                                <w:b/>
                                <w:i/>
                              </w:rPr>
                              <w:t xml:space="preserve"> de g</w:t>
                            </w:r>
                            <w:r w:rsidRPr="009E643A">
                              <w:rPr>
                                <w:b/>
                                <w:i/>
                              </w:rPr>
                              <w:t>esprekken met I(E)</w:t>
                            </w:r>
                            <w:r w:rsidRPr="009E643A">
                              <w:rPr>
                                <w:b/>
                                <w:i/>
                              </w:rPr>
                              <w:t xml:space="preserve">KC’s gaf een </w:t>
                            </w:r>
                            <w:r w:rsidR="004F7750">
                              <w:rPr>
                                <w:b/>
                                <w:i/>
                              </w:rPr>
                              <w:t xml:space="preserve">van de partijen </w:t>
                            </w:r>
                            <w:r w:rsidRPr="009E643A">
                              <w:rPr>
                                <w:b/>
                                <w:i/>
                              </w:rPr>
                              <w:t>aan dat het bijhouden van het behalen van elk leerdoel bij het kind niet werkzaam bleek te zijn. Zij kozen voor het benoemen van een paar cruciale leerdoelen in de leerlijn. Het al dan niet in de vingers hebben van deze leerdoelen bleek voldoende voorspellend te zijn voor de verdere ontwikkeling op de leerlijn. Een voorbeeld dat gegeven werd als crucia</w:t>
                            </w:r>
                            <w:r w:rsidR="004F7750">
                              <w:rPr>
                                <w:b/>
                                <w:i/>
                              </w:rPr>
                              <w:t>al</w:t>
                            </w:r>
                            <w:r w:rsidRPr="009E643A">
                              <w:rPr>
                                <w:b/>
                                <w:i/>
                              </w:rPr>
                              <w:t xml:space="preserve"> leerdoel is het goed kunnen beheersen van de tafels voordat aan breuken gewerkt kan worden.</w:t>
                            </w:r>
                          </w:p>
                          <w:p w14:paraId="63882F3F" w14:textId="77777777" w:rsidR="009E643A" w:rsidRDefault="009E643A" w:rsidP="009E64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75255A" id="Tekstballon: rechthoek 202" o:spid="_x0000_s1033" type="#_x0000_t61" style="width:444.1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" adj="1394,26609" fillcolor="#5b9bd5 [3204]" strokecolor="#1f4d78 [1604]" strokeweight="1pt">
                <v:textbox>
                  <w:txbxContent>
                    <w:p w14:paraId="53CE25F3" w14:textId="6B298D45" w:rsidR="009E643A" w:rsidRPr="009E643A" w:rsidRDefault="009E643A" w:rsidP="009E643A">
                      <w:pPr>
                        <w:rPr>
                          <w:b/>
                          <w:i/>
                        </w:rPr>
                      </w:pPr>
                      <w:r w:rsidRPr="009E643A">
                        <w:rPr>
                          <w:b/>
                          <w:i/>
                        </w:rPr>
                        <w:t>Uit</w:t>
                      </w:r>
                      <w:r w:rsidR="004F7750">
                        <w:rPr>
                          <w:b/>
                          <w:i/>
                        </w:rPr>
                        <w:t xml:space="preserve"> de g</w:t>
                      </w:r>
                      <w:r w:rsidRPr="009E643A">
                        <w:rPr>
                          <w:b/>
                          <w:i/>
                        </w:rPr>
                        <w:t>esprekken met I(E)</w:t>
                      </w:r>
                      <w:r w:rsidRPr="009E643A">
                        <w:rPr>
                          <w:b/>
                          <w:i/>
                        </w:rPr>
                        <w:t xml:space="preserve">KC’s gaf een </w:t>
                      </w:r>
                      <w:r w:rsidR="004F7750">
                        <w:rPr>
                          <w:b/>
                          <w:i/>
                        </w:rPr>
                        <w:t xml:space="preserve">van de partijen </w:t>
                      </w:r>
                      <w:r w:rsidRPr="009E643A">
                        <w:rPr>
                          <w:b/>
                          <w:i/>
                        </w:rPr>
                        <w:t>aan dat het bijhouden van het behalen van elk leerdoel bij het kind niet werkzaam bleek te zijn. Zij kozen voor het benoemen van een paar cruciale leerdoelen in de leerlijn. Het al dan niet in de vingers hebben van deze leerdoelen bleek voldoende voorspellend te zijn voor de verdere ontwikkeling op de leerlijn. Een voorbeeld dat gegeven werd als crucia</w:t>
                      </w:r>
                      <w:r w:rsidR="004F7750">
                        <w:rPr>
                          <w:b/>
                          <w:i/>
                        </w:rPr>
                        <w:t>al</w:t>
                      </w:r>
                      <w:r w:rsidRPr="009E643A">
                        <w:rPr>
                          <w:b/>
                          <w:i/>
                        </w:rPr>
                        <w:t xml:space="preserve"> leerdoel is het goed kunnen beheersen van de tafels voordat aan breuken gewerkt kan worden.</w:t>
                      </w:r>
                    </w:p>
                    <w:p w14:paraId="63882F3F" w14:textId="77777777" w:rsidR="009E643A" w:rsidRDefault="009E643A" w:rsidP="009E643A">
                      <w:pPr>
                        <w:jc w:val="center"/>
                      </w:pPr>
                    </w:p>
                  </w:txbxContent>
                </v:textbox>
                <w10:anchorlock/>
              </v:shape>
            </w:pict>
          </mc:Fallback>
        </mc:AlternateContent>
      </w:r>
    </w:p>
    <w:p w14:paraId="34B22396" w14:textId="15B922E9" w:rsidR="007B1F8A" w:rsidRDefault="007B1F8A" w:rsidP="00046982">
      <w:pPr>
        <w:spacing w:after="0"/>
        <w:rPr>
          <w:u w:val="single"/>
        </w:rPr>
      </w:pPr>
      <w:r>
        <w:rPr>
          <w:u w:val="single"/>
        </w:rPr>
        <w:t xml:space="preserve">4 </w:t>
      </w:r>
      <w:r w:rsidR="00116C5A">
        <w:rPr>
          <w:u w:val="single"/>
        </w:rPr>
        <w:t xml:space="preserve">In hoeverre heeft de medewerker en het kind inzicht in de leer en ontwikkeldoelen? </w:t>
      </w:r>
    </w:p>
    <w:p w14:paraId="20ADC21C" w14:textId="073030E4" w:rsidR="00116C5A" w:rsidRPr="00156660" w:rsidRDefault="0093128F" w:rsidP="00046982">
      <w:r w:rsidRPr="00156660">
        <w:t>In de verdere uitwerking van de visie van het I</w:t>
      </w:r>
      <w:r w:rsidR="008E123F">
        <w:t>(E)</w:t>
      </w:r>
      <w:r w:rsidRPr="00156660">
        <w:t>KC op het leren en ontwikkelen blijkt dat</w:t>
      </w:r>
      <w:r w:rsidR="00AA6C62">
        <w:t xml:space="preserve"> </w:t>
      </w:r>
      <w:r w:rsidRPr="00156660">
        <w:t xml:space="preserve">het antwoord op de vraag; </w:t>
      </w:r>
      <w:r w:rsidRPr="00156660">
        <w:rPr>
          <w:i/>
        </w:rPr>
        <w:t>in hoeverre heeft de medewerker en het kind inzicht in zijn of haar leer en ontwikkeldoelen</w:t>
      </w:r>
      <w:r w:rsidRPr="00156660">
        <w:t xml:space="preserve">? bepaald wordt door de pedagogische visie van het </w:t>
      </w:r>
      <w:r w:rsidR="00AA6C62">
        <w:t>I(E)KC</w:t>
      </w:r>
      <w:r w:rsidRPr="00156660">
        <w:t>. De beantwoording op deze vraag geeft richting aan de processen</w:t>
      </w:r>
      <w:r w:rsidR="00AA6C62">
        <w:t xml:space="preserve"> en</w:t>
      </w:r>
      <w:r w:rsidRPr="00156660">
        <w:t xml:space="preserve"> welke informatie voor wie toegankelijk</w:t>
      </w:r>
      <w:r w:rsidR="00AA6C62">
        <w:t xml:space="preserve"> is.</w:t>
      </w:r>
    </w:p>
    <w:p w14:paraId="4B8EBE0D" w14:textId="3C4D6E15" w:rsidR="00116C5A" w:rsidRDefault="0093128F" w:rsidP="00046982">
      <w:pPr>
        <w:spacing w:after="0"/>
        <w:rPr>
          <w:u w:val="single"/>
        </w:rPr>
      </w:pPr>
      <w:r>
        <w:rPr>
          <w:u w:val="single"/>
        </w:rPr>
        <w:t xml:space="preserve">5 In hoeverre kan het kind zelf en/of leerkracht keuzes maken uit beschikbare en passende activiteiten en beschikbare en passende materialen, behorend bij de ontwikkel en leerdoelen waaraan gewerkt wordt? </w:t>
      </w:r>
    </w:p>
    <w:p w14:paraId="170A7B1C" w14:textId="26D50FC5" w:rsidR="00156660" w:rsidRDefault="00443619" w:rsidP="00156660">
      <w:pPr>
        <w:spacing w:after="0"/>
      </w:pPr>
      <w:r w:rsidRPr="00156660">
        <w:t xml:space="preserve">De beantwoording van deze vraag geeft richting aan de processen, rondom het vrij kunnen kiezen tussen verschillende activiteiten en rondom de toegang tot beschikbare en passende materialen. </w:t>
      </w:r>
      <w:r w:rsidR="00745A0A">
        <w:t xml:space="preserve">Als een </w:t>
      </w:r>
      <w:r w:rsidR="00CE585F" w:rsidRPr="00156660">
        <w:t>I</w:t>
      </w:r>
      <w:r w:rsidR="00A50E48">
        <w:t>(E)</w:t>
      </w:r>
      <w:r w:rsidR="00CE585F" w:rsidRPr="00156660">
        <w:t xml:space="preserve">KC er bijvoorbeeld voor </w:t>
      </w:r>
      <w:r w:rsidR="00745A0A">
        <w:t xml:space="preserve">kiest </w:t>
      </w:r>
      <w:r w:rsidR="00CE585F" w:rsidRPr="00156660">
        <w:t>dat het kind zelf kiest welke activiteiten het doet</w:t>
      </w:r>
      <w:r w:rsidR="00745A0A">
        <w:t>, dan</w:t>
      </w:r>
      <w:r w:rsidR="00CE585F" w:rsidRPr="00156660">
        <w:t xml:space="preserve"> betekent dat</w:t>
      </w:r>
      <w:r w:rsidR="00745A0A">
        <w:t xml:space="preserve"> dat</w:t>
      </w:r>
      <w:r w:rsidR="00CE585F" w:rsidRPr="00156660">
        <w:t xml:space="preserve"> het proces rondom het klaarzetten van activiteiten, inschrijven op de activiteiten en het kunnen plannen van de activiteiten vormgegeven moeten worden. </w:t>
      </w:r>
    </w:p>
    <w:p w14:paraId="56CAC178" w14:textId="5EDDC9CE" w:rsidR="004F7750" w:rsidRDefault="004F7750" w:rsidP="00156660">
      <w:pPr>
        <w:spacing w:after="0"/>
      </w:pPr>
    </w:p>
    <w:p w14:paraId="7D93CC35" w14:textId="27AADF51" w:rsidR="004F7750" w:rsidRDefault="004F7750" w:rsidP="00156660">
      <w:pPr>
        <w:spacing w:after="0"/>
      </w:pPr>
    </w:p>
    <w:p w14:paraId="6145F9AB" w14:textId="77777777" w:rsidR="004F7750" w:rsidRDefault="004F7750" w:rsidP="00156660">
      <w:pPr>
        <w:spacing w:after="0"/>
      </w:pPr>
    </w:p>
    <w:p w14:paraId="1BA4CCBA" w14:textId="092A9974" w:rsidR="00443619" w:rsidRDefault="00E600C3" w:rsidP="00E600C3">
      <w:pPr>
        <w:pStyle w:val="Kop3"/>
      </w:pPr>
      <w:bookmarkStart w:id="9" w:name="_Toc534897694"/>
      <w:r>
        <w:lastRenderedPageBreak/>
        <w:t>Volgen</w:t>
      </w:r>
      <w:bookmarkEnd w:id="9"/>
    </w:p>
    <w:p w14:paraId="76B4CD21" w14:textId="38C9DFBB" w:rsidR="00CE585F" w:rsidRDefault="00347FCB" w:rsidP="00046982">
      <w:r>
        <w:t xml:space="preserve">Onderstaande vragen hebben betrekking op het proces </w:t>
      </w:r>
      <w:r w:rsidR="001A1981">
        <w:t xml:space="preserve">van </w:t>
      </w:r>
      <w:r w:rsidR="00CE585F">
        <w:t xml:space="preserve">het volgen van </w:t>
      </w:r>
      <w:r w:rsidR="001A1981">
        <w:t xml:space="preserve">de ontwikkeling van </w:t>
      </w:r>
      <w:r w:rsidR="00CE585F">
        <w:t>het kind</w:t>
      </w:r>
      <w:r w:rsidR="001A1981">
        <w:t>.</w:t>
      </w:r>
    </w:p>
    <w:p w14:paraId="4BA89C76" w14:textId="23FDB4C4" w:rsidR="00CE585F" w:rsidRPr="00124C90" w:rsidRDefault="00E600C3" w:rsidP="00046982">
      <w:pPr>
        <w:rPr>
          <w:u w:val="single"/>
        </w:rPr>
      </w:pPr>
      <w:r w:rsidRPr="00124C90">
        <w:rPr>
          <w:u w:val="single"/>
        </w:rPr>
        <w:t xml:space="preserve">6. </w:t>
      </w:r>
      <w:r w:rsidR="00443619" w:rsidRPr="00124C90">
        <w:rPr>
          <w:u w:val="single"/>
        </w:rPr>
        <w:t xml:space="preserve">Hoe leggen we de ontwikkeling van een kind vast? </w:t>
      </w:r>
    </w:p>
    <w:p w14:paraId="4F7229BE" w14:textId="288A4822" w:rsidR="00CE585F" w:rsidRDefault="00575C9B" w:rsidP="00046982">
      <w:r>
        <w:t>Voor het beantwoorden van deze vraag helpt het om met elkaar afspraken te maken welke resultaten je als I</w:t>
      </w:r>
      <w:r w:rsidR="00881B10">
        <w:t>(E)</w:t>
      </w:r>
      <w:r>
        <w:t>KC wil</w:t>
      </w:r>
      <w:r w:rsidR="00881B10">
        <w:t>t</w:t>
      </w:r>
      <w:r>
        <w:t xml:space="preserve"> vastleggen </w:t>
      </w:r>
      <w:r w:rsidR="00881B10">
        <w:t>om</w:t>
      </w:r>
      <w:r>
        <w:t xml:space="preserve"> </w:t>
      </w:r>
      <w:r w:rsidR="00881B10">
        <w:t xml:space="preserve">te </w:t>
      </w:r>
      <w:r>
        <w:t xml:space="preserve">kunnen bepalen </w:t>
      </w:r>
      <w:r w:rsidR="00881B10">
        <w:t xml:space="preserve">waar het </w:t>
      </w:r>
      <w:r w:rsidR="008B40E7">
        <w:t xml:space="preserve">kind staat in </w:t>
      </w:r>
      <w:r>
        <w:t>de ontwikkeling</w:t>
      </w:r>
      <w:r w:rsidR="008B40E7">
        <w:t>.</w:t>
      </w:r>
    </w:p>
    <w:p w14:paraId="6E0B0330" w14:textId="537F4AD8" w:rsidR="00575C9B" w:rsidRPr="007919B2" w:rsidRDefault="008B40E7" w:rsidP="00046982">
      <w:pPr>
        <w:rPr>
          <w:rFonts w:cstheme="minorHAnsi"/>
        </w:rPr>
      </w:pPr>
      <w:r>
        <w:t xml:space="preserve">Het gaat hier met name om de vraag wat concreet </w:t>
      </w:r>
      <w:r w:rsidR="00A71457">
        <w:t>over de ontwikkeling wordt vastgelegd. Het gaat met dan om de volgende gegevens.</w:t>
      </w:r>
      <w:r w:rsidR="00575C9B">
        <w:t xml:space="preserve"> </w:t>
      </w:r>
    </w:p>
    <w:p w14:paraId="48FD8089" w14:textId="77777777" w:rsidR="00D94D06" w:rsidRDefault="00CE585F" w:rsidP="007919B2">
      <w:pPr>
        <w:pStyle w:val="Lijstopsomteken"/>
        <w:rPr>
          <w:rFonts w:asciiTheme="minorHAnsi" w:hAnsiTheme="minorHAnsi" w:cstheme="minorHAnsi"/>
          <w:sz w:val="22"/>
          <w:szCs w:val="22"/>
        </w:rPr>
      </w:pPr>
      <w:r w:rsidRPr="007919B2">
        <w:rPr>
          <w:rFonts w:asciiTheme="minorHAnsi" w:hAnsiTheme="minorHAnsi" w:cstheme="minorHAnsi"/>
          <w:sz w:val="22"/>
          <w:szCs w:val="22"/>
        </w:rPr>
        <w:t>Harde resultaten</w:t>
      </w:r>
    </w:p>
    <w:p w14:paraId="1DAD2272" w14:textId="10D71727" w:rsidR="007919B2" w:rsidRPr="007919B2" w:rsidRDefault="00CE585F" w:rsidP="00D94D06">
      <w:pPr>
        <w:pStyle w:val="Lijstopsomteken"/>
        <w:numPr>
          <w:ilvl w:val="0"/>
          <w:numId w:val="0"/>
        </w:numPr>
        <w:ind w:left="221"/>
        <w:rPr>
          <w:rFonts w:asciiTheme="minorHAnsi" w:hAnsiTheme="minorHAnsi" w:cstheme="minorHAnsi"/>
          <w:sz w:val="22"/>
          <w:szCs w:val="22"/>
        </w:rPr>
      </w:pPr>
      <w:r w:rsidRPr="007919B2">
        <w:rPr>
          <w:rFonts w:asciiTheme="minorHAnsi" w:hAnsiTheme="minorHAnsi" w:cstheme="minorHAnsi"/>
          <w:sz w:val="22"/>
          <w:szCs w:val="22"/>
        </w:rPr>
        <w:t xml:space="preserve">Geven cijfers, </w:t>
      </w:r>
      <w:proofErr w:type="spellStart"/>
      <w:r w:rsidRPr="007919B2">
        <w:rPr>
          <w:rFonts w:asciiTheme="minorHAnsi" w:hAnsiTheme="minorHAnsi" w:cstheme="minorHAnsi"/>
          <w:sz w:val="22"/>
          <w:szCs w:val="22"/>
        </w:rPr>
        <w:t>toetsresultaten</w:t>
      </w:r>
      <w:proofErr w:type="spellEnd"/>
      <w:r w:rsidRPr="007919B2">
        <w:rPr>
          <w:rFonts w:asciiTheme="minorHAnsi" w:hAnsiTheme="minorHAnsi" w:cstheme="minorHAnsi"/>
          <w:sz w:val="22"/>
          <w:szCs w:val="22"/>
        </w:rPr>
        <w:t xml:space="preserve">, </w:t>
      </w:r>
      <w:r w:rsidR="00D94D06">
        <w:rPr>
          <w:rFonts w:asciiTheme="minorHAnsi" w:hAnsiTheme="minorHAnsi" w:cstheme="minorHAnsi"/>
          <w:sz w:val="22"/>
          <w:szCs w:val="22"/>
        </w:rPr>
        <w:t>C</w:t>
      </w:r>
      <w:r w:rsidRPr="007919B2">
        <w:rPr>
          <w:rFonts w:asciiTheme="minorHAnsi" w:hAnsiTheme="minorHAnsi" w:cstheme="minorHAnsi"/>
          <w:sz w:val="22"/>
          <w:szCs w:val="22"/>
        </w:rPr>
        <w:t>ito</w:t>
      </w:r>
      <w:r w:rsidR="00D94D06">
        <w:rPr>
          <w:rFonts w:asciiTheme="minorHAnsi" w:hAnsiTheme="minorHAnsi" w:cstheme="minorHAnsi"/>
          <w:sz w:val="22"/>
          <w:szCs w:val="22"/>
        </w:rPr>
        <w:t>-</w:t>
      </w:r>
      <w:r w:rsidRPr="007919B2">
        <w:rPr>
          <w:rFonts w:asciiTheme="minorHAnsi" w:hAnsiTheme="minorHAnsi" w:cstheme="minorHAnsi"/>
          <w:sz w:val="22"/>
          <w:szCs w:val="22"/>
        </w:rPr>
        <w:t xml:space="preserve">scores voldoende informatie voor het bepalen van de ontwikkeling van het kind? </w:t>
      </w:r>
    </w:p>
    <w:p w14:paraId="0FB41741" w14:textId="77777777" w:rsidR="00D94D06" w:rsidRDefault="00CE585F" w:rsidP="007919B2">
      <w:pPr>
        <w:pStyle w:val="Lijstopsomteken"/>
        <w:rPr>
          <w:rFonts w:asciiTheme="minorHAnsi" w:hAnsiTheme="minorHAnsi" w:cstheme="minorHAnsi"/>
          <w:sz w:val="22"/>
          <w:szCs w:val="22"/>
        </w:rPr>
      </w:pPr>
      <w:r w:rsidRPr="007919B2">
        <w:rPr>
          <w:rFonts w:asciiTheme="minorHAnsi" w:hAnsiTheme="minorHAnsi" w:cstheme="minorHAnsi"/>
          <w:sz w:val="22"/>
          <w:szCs w:val="22"/>
        </w:rPr>
        <w:t>Zachte resultaten</w:t>
      </w:r>
      <w:r w:rsidR="00D94D06">
        <w:rPr>
          <w:rFonts w:asciiTheme="minorHAnsi" w:hAnsiTheme="minorHAnsi" w:cstheme="minorHAnsi"/>
          <w:sz w:val="22"/>
          <w:szCs w:val="22"/>
        </w:rPr>
        <w:t xml:space="preserve">, </w:t>
      </w:r>
      <w:r w:rsidR="008737B5" w:rsidRPr="007919B2">
        <w:rPr>
          <w:rFonts w:asciiTheme="minorHAnsi" w:hAnsiTheme="minorHAnsi" w:cstheme="minorHAnsi"/>
          <w:sz w:val="22"/>
          <w:szCs w:val="22"/>
        </w:rPr>
        <w:t>zoals o</w:t>
      </w:r>
      <w:r w:rsidRPr="007919B2">
        <w:rPr>
          <w:rFonts w:asciiTheme="minorHAnsi" w:hAnsiTheme="minorHAnsi" w:cstheme="minorHAnsi"/>
          <w:sz w:val="22"/>
          <w:szCs w:val="22"/>
        </w:rPr>
        <w:t xml:space="preserve">bservaties </w:t>
      </w:r>
      <w:proofErr w:type="spellStart"/>
      <w:r w:rsidRPr="007919B2">
        <w:rPr>
          <w:rFonts w:asciiTheme="minorHAnsi" w:hAnsiTheme="minorHAnsi" w:cstheme="minorHAnsi"/>
          <w:sz w:val="22"/>
          <w:szCs w:val="22"/>
        </w:rPr>
        <w:t>mbt</w:t>
      </w:r>
      <w:proofErr w:type="spellEnd"/>
      <w:r w:rsidRPr="007919B2">
        <w:rPr>
          <w:rFonts w:asciiTheme="minorHAnsi" w:hAnsiTheme="minorHAnsi" w:cstheme="minorHAnsi"/>
          <w:sz w:val="22"/>
          <w:szCs w:val="22"/>
        </w:rPr>
        <w:t xml:space="preserve"> motivatie, welbevinden, sociaal, emotion</w:t>
      </w:r>
      <w:r w:rsidR="00575C9B" w:rsidRPr="007919B2">
        <w:rPr>
          <w:rFonts w:asciiTheme="minorHAnsi" w:hAnsiTheme="minorHAnsi" w:cstheme="minorHAnsi"/>
          <w:sz w:val="22"/>
          <w:szCs w:val="22"/>
        </w:rPr>
        <w:t>ele ontwikkeling</w:t>
      </w:r>
      <w:r w:rsidR="008737B5" w:rsidRPr="007919B2">
        <w:rPr>
          <w:rFonts w:asciiTheme="minorHAnsi" w:hAnsiTheme="minorHAnsi" w:cstheme="minorHAnsi"/>
          <w:sz w:val="22"/>
          <w:szCs w:val="22"/>
        </w:rPr>
        <w:t>.</w:t>
      </w:r>
    </w:p>
    <w:p w14:paraId="31F5858D" w14:textId="513FB169" w:rsidR="007919B2" w:rsidRPr="007919B2" w:rsidRDefault="008737B5" w:rsidP="00D94D06">
      <w:pPr>
        <w:pStyle w:val="Lijstopsomteken"/>
        <w:numPr>
          <w:ilvl w:val="0"/>
          <w:numId w:val="0"/>
        </w:numPr>
        <w:ind w:left="221"/>
        <w:rPr>
          <w:rFonts w:asciiTheme="minorHAnsi" w:hAnsiTheme="minorHAnsi" w:cstheme="minorHAnsi"/>
          <w:sz w:val="22"/>
          <w:szCs w:val="22"/>
        </w:rPr>
      </w:pPr>
      <w:r w:rsidRPr="007919B2">
        <w:rPr>
          <w:rFonts w:asciiTheme="minorHAnsi" w:hAnsiTheme="minorHAnsi" w:cstheme="minorHAnsi"/>
          <w:sz w:val="22"/>
          <w:szCs w:val="22"/>
        </w:rPr>
        <w:t>W</w:t>
      </w:r>
      <w:r w:rsidR="00575C9B" w:rsidRPr="007919B2">
        <w:rPr>
          <w:rFonts w:asciiTheme="minorHAnsi" w:hAnsiTheme="minorHAnsi" w:cstheme="minorHAnsi"/>
          <w:sz w:val="22"/>
          <w:szCs w:val="22"/>
        </w:rPr>
        <w:t xml:space="preserve">elke zachte resultaten </w:t>
      </w:r>
      <w:r w:rsidRPr="007919B2">
        <w:rPr>
          <w:rFonts w:asciiTheme="minorHAnsi" w:hAnsiTheme="minorHAnsi" w:cstheme="minorHAnsi"/>
          <w:sz w:val="22"/>
          <w:szCs w:val="22"/>
        </w:rPr>
        <w:t>wil je als I</w:t>
      </w:r>
      <w:r w:rsidR="00D94D06">
        <w:rPr>
          <w:rFonts w:asciiTheme="minorHAnsi" w:hAnsiTheme="minorHAnsi" w:cstheme="minorHAnsi"/>
          <w:sz w:val="22"/>
          <w:szCs w:val="22"/>
        </w:rPr>
        <w:t>(E)</w:t>
      </w:r>
      <w:r w:rsidRPr="007919B2">
        <w:rPr>
          <w:rFonts w:asciiTheme="minorHAnsi" w:hAnsiTheme="minorHAnsi" w:cstheme="minorHAnsi"/>
          <w:sz w:val="22"/>
          <w:szCs w:val="22"/>
        </w:rPr>
        <w:t xml:space="preserve">KC vastleggen om </w:t>
      </w:r>
      <w:r w:rsidR="00575C9B" w:rsidRPr="007919B2">
        <w:rPr>
          <w:rFonts w:asciiTheme="minorHAnsi" w:hAnsiTheme="minorHAnsi" w:cstheme="minorHAnsi"/>
          <w:sz w:val="22"/>
          <w:szCs w:val="22"/>
        </w:rPr>
        <w:t>de ontwikkeling van het kind</w:t>
      </w:r>
      <w:r w:rsidRPr="007919B2">
        <w:rPr>
          <w:rFonts w:asciiTheme="minorHAnsi" w:hAnsiTheme="minorHAnsi" w:cstheme="minorHAnsi"/>
          <w:sz w:val="22"/>
          <w:szCs w:val="22"/>
        </w:rPr>
        <w:t xml:space="preserve"> te </w:t>
      </w:r>
      <w:r w:rsidR="00D94D06">
        <w:rPr>
          <w:rFonts w:asciiTheme="minorHAnsi" w:hAnsiTheme="minorHAnsi" w:cstheme="minorHAnsi"/>
          <w:sz w:val="22"/>
          <w:szCs w:val="22"/>
        </w:rPr>
        <w:t>volgen</w:t>
      </w:r>
      <w:r w:rsidR="00124C90">
        <w:rPr>
          <w:rFonts w:asciiTheme="minorHAnsi" w:hAnsiTheme="minorHAnsi" w:cstheme="minorHAnsi"/>
          <w:sz w:val="22"/>
          <w:szCs w:val="22"/>
        </w:rPr>
        <w:t>?</w:t>
      </w:r>
      <w:r w:rsidRPr="007919B2">
        <w:rPr>
          <w:rFonts w:asciiTheme="minorHAnsi" w:hAnsiTheme="minorHAnsi" w:cstheme="minorHAnsi"/>
          <w:sz w:val="22"/>
          <w:szCs w:val="22"/>
        </w:rPr>
        <w:t xml:space="preserve"> </w:t>
      </w:r>
    </w:p>
    <w:p w14:paraId="0BAE2850" w14:textId="60227750" w:rsidR="00D94D06" w:rsidRDefault="00575C9B" w:rsidP="007919B2">
      <w:pPr>
        <w:pStyle w:val="Lijstopsomteken"/>
        <w:rPr>
          <w:rFonts w:asciiTheme="minorHAnsi" w:hAnsiTheme="minorHAnsi" w:cstheme="minorHAnsi"/>
          <w:sz w:val="22"/>
          <w:szCs w:val="22"/>
        </w:rPr>
      </w:pPr>
      <w:r w:rsidRPr="007919B2">
        <w:rPr>
          <w:rFonts w:asciiTheme="minorHAnsi" w:hAnsiTheme="minorHAnsi" w:cstheme="minorHAnsi"/>
          <w:sz w:val="22"/>
          <w:szCs w:val="22"/>
        </w:rPr>
        <w:t>Afvinken van leerdoelen</w:t>
      </w:r>
    </w:p>
    <w:p w14:paraId="2D2D86BF" w14:textId="4BEA4A18" w:rsidR="00575C9B" w:rsidRDefault="00D94D06" w:rsidP="00D94D06">
      <w:pPr>
        <w:pStyle w:val="Lijstopsomteken"/>
        <w:numPr>
          <w:ilvl w:val="0"/>
          <w:numId w:val="0"/>
        </w:numPr>
        <w:ind w:left="221"/>
        <w:rPr>
          <w:rFonts w:asciiTheme="minorHAnsi" w:hAnsiTheme="minorHAnsi" w:cstheme="minorHAnsi"/>
          <w:sz w:val="22"/>
          <w:szCs w:val="22"/>
        </w:rPr>
      </w:pPr>
      <w:r>
        <w:rPr>
          <w:rFonts w:asciiTheme="minorHAnsi" w:hAnsiTheme="minorHAnsi" w:cstheme="minorHAnsi"/>
          <w:sz w:val="22"/>
          <w:szCs w:val="22"/>
        </w:rPr>
        <w:t>G</w:t>
      </w:r>
      <w:r w:rsidR="00575C9B" w:rsidRPr="007919B2">
        <w:rPr>
          <w:rFonts w:asciiTheme="minorHAnsi" w:hAnsiTheme="minorHAnsi" w:cstheme="minorHAnsi"/>
          <w:sz w:val="22"/>
          <w:szCs w:val="22"/>
        </w:rPr>
        <w:t>eeft het afvinken van de behaalde leerdoelen voldoende informatie voor het bepalen van de ontwikkeling van het kind?</w:t>
      </w:r>
    </w:p>
    <w:p w14:paraId="2601FD33" w14:textId="50C28348" w:rsidR="004F7750" w:rsidRDefault="004F7750" w:rsidP="00D94D06">
      <w:pPr>
        <w:pStyle w:val="Lijstopsomteken"/>
        <w:numPr>
          <w:ilvl w:val="0"/>
          <w:numId w:val="0"/>
        </w:numPr>
        <w:ind w:left="221"/>
        <w:rPr>
          <w:rFonts w:asciiTheme="minorHAnsi" w:hAnsiTheme="minorHAnsi" w:cstheme="minorHAnsi"/>
          <w:sz w:val="22"/>
          <w:szCs w:val="22"/>
        </w:rPr>
      </w:pPr>
    </w:p>
    <w:p w14:paraId="51333FCA" w14:textId="5985A78E" w:rsidR="004F7750" w:rsidRDefault="004F7750" w:rsidP="00D94D06">
      <w:pPr>
        <w:pStyle w:val="Lijstopsomteken"/>
        <w:numPr>
          <w:ilvl w:val="0"/>
          <w:numId w:val="0"/>
        </w:numPr>
        <w:ind w:left="221"/>
        <w:rPr>
          <w:rFonts w:asciiTheme="minorHAnsi" w:hAnsiTheme="minorHAnsi" w:cstheme="minorHAnsi"/>
          <w:sz w:val="22"/>
          <w:szCs w:val="22"/>
        </w:rPr>
      </w:pPr>
      <w:r>
        <w:rPr>
          <w:noProof/>
        </w:rPr>
        <mc:AlternateContent>
          <mc:Choice Requires="wps">
            <w:drawing>
              <wp:inline distT="0" distB="0" distL="0" distR="0" wp14:anchorId="7779E97E" wp14:editId="4D489A97">
                <wp:extent cx="5640070" cy="928468"/>
                <wp:effectExtent l="0" t="0" r="17780" b="252730"/>
                <wp:docPr id="203" name="Tekstballon: rechthoek 203"/>
                <wp:cNvGraphicFramePr/>
                <a:graphic xmlns:a="http://schemas.openxmlformats.org/drawingml/2006/main">
                  <a:graphicData uri="http://schemas.microsoft.com/office/word/2010/wordprocessingShape">
                    <wps:wsp>
                      <wps:cNvSpPr/>
                      <wps:spPr>
                        <a:xfrm>
                          <a:off x="0" y="0"/>
                          <a:ext cx="5640070" cy="928468"/>
                        </a:xfrm>
                        <a:prstGeom prst="wedgeRectCallout">
                          <a:avLst>
                            <a:gd name="adj1" fmla="val -43547"/>
                            <a:gd name="adj2" fmla="val 731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9596D" w14:textId="77777777" w:rsidR="004F7750" w:rsidRPr="004F7750" w:rsidRDefault="004F7750" w:rsidP="004F7750">
                            <w:pPr>
                              <w:rPr>
                                <w:b/>
                                <w:i/>
                              </w:rPr>
                            </w:pPr>
                            <w:r w:rsidRPr="004F7750">
                              <w:rPr>
                                <w:b/>
                                <w:i/>
                              </w:rPr>
                              <w:t xml:space="preserve">Uit de praktijk blijkt dat een I(E)KC vaak kiest voor het </w:t>
                            </w:r>
                            <w:r w:rsidRPr="004F7750">
                              <w:rPr>
                                <w:b/>
                                <w:i/>
                              </w:rPr>
                              <w:t>kindportfolio als instrument om vast te kunnen stellen waar het kind staat in de ontwikkeling. Het portfolio biedt de ruimte om naast de harde toetsresultaten ook de zachte resultaten rondom de ontwikkeling van het kind toe te voegen.</w:t>
                            </w:r>
                          </w:p>
                          <w:p w14:paraId="7A779B16" w14:textId="77777777" w:rsidR="004F7750" w:rsidRDefault="004F7750" w:rsidP="004F77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79E97E" id="Tekstballon: rechthoek 203" o:spid="_x0000_s1034" type="#_x0000_t61" style="width:444.1pt;height:7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" adj="1394,26609" fillcolor="#5b9bd5 [3204]" strokecolor="#1f4d78 [1604]" strokeweight="1pt">
                <v:textbox>
                  <w:txbxContent>
                    <w:p w14:paraId="7629596D" w14:textId="77777777" w:rsidR="004F7750" w:rsidRPr="004F7750" w:rsidRDefault="004F7750" w:rsidP="004F7750">
                      <w:pPr>
                        <w:rPr>
                          <w:b/>
                          <w:i/>
                        </w:rPr>
                      </w:pPr>
                      <w:r w:rsidRPr="004F7750">
                        <w:rPr>
                          <w:b/>
                          <w:i/>
                        </w:rPr>
                        <w:t xml:space="preserve">Uit de praktijk blijkt dat een I(E)KC vaak kiest voor het </w:t>
                      </w:r>
                      <w:r w:rsidRPr="004F7750">
                        <w:rPr>
                          <w:b/>
                          <w:i/>
                        </w:rPr>
                        <w:t>kindportfolio als instrument om vast te kunnen stellen waar het kind staat in de ontwikkeling. Het portfolio biedt de ruimte om naast de harde toetsresultaten ook de zachte resultaten rondom de ontwikkeling van het kind toe te voegen.</w:t>
                      </w:r>
                    </w:p>
                    <w:p w14:paraId="7A779B16" w14:textId="77777777" w:rsidR="004F7750" w:rsidRDefault="004F7750" w:rsidP="004F7750">
                      <w:pPr>
                        <w:jc w:val="center"/>
                      </w:pPr>
                    </w:p>
                  </w:txbxContent>
                </v:textbox>
                <w10:anchorlock/>
              </v:shape>
            </w:pict>
          </mc:Fallback>
        </mc:AlternateContent>
      </w:r>
    </w:p>
    <w:p w14:paraId="75F25763" w14:textId="6D5F04CD" w:rsidR="006A0C4E" w:rsidRDefault="005F4BEA" w:rsidP="00954ACE">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 xml:space="preserve">Uiteindelijk gaat het om de vraag, op basis van welke gegevens je kunt bepalen waar een kind staat op de leer- en ontwikkellijn, en </w:t>
      </w:r>
      <w:r w:rsidR="00954ACE">
        <w:rPr>
          <w:rFonts w:asciiTheme="minorHAnsi" w:hAnsiTheme="minorHAnsi" w:cstheme="minorHAnsi"/>
          <w:sz w:val="22"/>
          <w:szCs w:val="22"/>
        </w:rPr>
        <w:t xml:space="preserve">welke </w:t>
      </w:r>
      <w:r w:rsidR="003C31A6">
        <w:rPr>
          <w:rFonts w:asciiTheme="minorHAnsi" w:hAnsiTheme="minorHAnsi" w:cstheme="minorHAnsi"/>
          <w:sz w:val="22"/>
          <w:szCs w:val="22"/>
        </w:rPr>
        <w:t>leer- en ontwikkelactiviteit en ondersteuning voor de komende periode het beste passen.</w:t>
      </w:r>
    </w:p>
    <w:p w14:paraId="7DCB2E48" w14:textId="3CE65DEA" w:rsidR="00CE19A5" w:rsidRDefault="00CE19A5" w:rsidP="009557E7">
      <w:pPr>
        <w:pStyle w:val="Kop3"/>
      </w:pPr>
      <w:bookmarkStart w:id="10" w:name="_Toc534897695"/>
      <w:r>
        <w:t>Plannen</w:t>
      </w:r>
      <w:bookmarkEnd w:id="10"/>
    </w:p>
    <w:p w14:paraId="528DEB42" w14:textId="0BFFEC37" w:rsidR="00575C9B" w:rsidRDefault="00CE19A5" w:rsidP="00575C9B">
      <w:r>
        <w:t>Onderstaande vragen hebben betrekking op het proces van het plannen</w:t>
      </w:r>
      <w:r w:rsidR="00A34778">
        <w:t xml:space="preserve"> en de planningscyclus die aansluit op de visie van het I(E)KC.</w:t>
      </w:r>
    </w:p>
    <w:p w14:paraId="6ADB9342" w14:textId="03E775F1" w:rsidR="00CE585F" w:rsidRPr="00124C90" w:rsidRDefault="00124C90" w:rsidP="00046982">
      <w:pPr>
        <w:rPr>
          <w:u w:val="single"/>
        </w:rPr>
      </w:pPr>
      <w:r w:rsidRPr="00124C90">
        <w:rPr>
          <w:u w:val="single"/>
        </w:rPr>
        <w:t xml:space="preserve">7. </w:t>
      </w:r>
      <w:r w:rsidR="006A00CD" w:rsidRPr="00124C90">
        <w:rPr>
          <w:u w:val="single"/>
        </w:rPr>
        <w:t xml:space="preserve">Waaruit bestaat de planning voor de komende planningscyclus? </w:t>
      </w:r>
    </w:p>
    <w:p w14:paraId="002A4691" w14:textId="43D1472B" w:rsidR="003947BD" w:rsidRDefault="00850A9B" w:rsidP="00046982">
      <w:r>
        <w:t>Bij de vorige vraag is aan de orde gekomen</w:t>
      </w:r>
      <w:r w:rsidR="002C499F">
        <w:t xml:space="preserve"> hoe wordt vastgesteld waar een kind staat </w:t>
      </w:r>
      <w:r w:rsidR="00AD3B4B">
        <w:t>op de leer- en ontwikkellijn. Op basis daarvan kan een planning worden gemaakt voor de komende periode, voor elk individueel kind of groepsgewijs.</w:t>
      </w:r>
      <w:r w:rsidR="002C499F">
        <w:t xml:space="preserve"> </w:t>
      </w:r>
      <w:r w:rsidR="003947BD">
        <w:t xml:space="preserve">Hier </w:t>
      </w:r>
      <w:r w:rsidR="00093E8E">
        <w:t xml:space="preserve">gaat het om de vraag </w:t>
      </w:r>
      <w:r w:rsidR="00D1048F">
        <w:t>uit welke gegevens die planning bestaat. Hierbij kan gedacht worden aan de volgende informatie</w:t>
      </w:r>
    </w:p>
    <w:p w14:paraId="762A2B7F" w14:textId="60C33C97" w:rsidR="00124C90" w:rsidRDefault="006A00CD" w:rsidP="00046982">
      <w:pPr>
        <w:pStyle w:val="Lijstopsomteken"/>
        <w:rPr>
          <w:rFonts w:asciiTheme="minorHAnsi" w:hAnsiTheme="minorHAnsi" w:cstheme="minorHAnsi"/>
          <w:sz w:val="22"/>
          <w:szCs w:val="22"/>
        </w:rPr>
      </w:pPr>
      <w:r w:rsidRPr="00124C90">
        <w:rPr>
          <w:rFonts w:asciiTheme="minorHAnsi" w:hAnsiTheme="minorHAnsi" w:cstheme="minorHAnsi"/>
          <w:sz w:val="22"/>
          <w:szCs w:val="22"/>
        </w:rPr>
        <w:t>Leerdoelen</w:t>
      </w:r>
    </w:p>
    <w:p w14:paraId="49AAAC4D" w14:textId="139F8C81" w:rsidR="00D1048F" w:rsidRPr="00124C90" w:rsidRDefault="00D1048F" w:rsidP="00D1048F">
      <w:pPr>
        <w:pStyle w:val="Lijstopsomteken"/>
        <w:numPr>
          <w:ilvl w:val="0"/>
          <w:numId w:val="0"/>
        </w:numPr>
        <w:ind w:left="221"/>
        <w:rPr>
          <w:rFonts w:asciiTheme="minorHAnsi" w:hAnsiTheme="minorHAnsi" w:cstheme="minorHAnsi"/>
          <w:sz w:val="22"/>
          <w:szCs w:val="22"/>
        </w:rPr>
      </w:pPr>
      <w:r>
        <w:rPr>
          <w:rFonts w:asciiTheme="minorHAnsi" w:hAnsiTheme="minorHAnsi" w:cstheme="minorHAnsi"/>
          <w:sz w:val="22"/>
          <w:szCs w:val="22"/>
        </w:rPr>
        <w:t>Gegeve</w:t>
      </w:r>
      <w:r w:rsidR="006609C0">
        <w:rPr>
          <w:rFonts w:asciiTheme="minorHAnsi" w:hAnsiTheme="minorHAnsi" w:cstheme="minorHAnsi"/>
          <w:sz w:val="22"/>
          <w:szCs w:val="22"/>
        </w:rPr>
        <w:t xml:space="preserve">n </w:t>
      </w:r>
      <w:r>
        <w:rPr>
          <w:rFonts w:asciiTheme="minorHAnsi" w:hAnsiTheme="minorHAnsi" w:cstheme="minorHAnsi"/>
          <w:sz w:val="22"/>
          <w:szCs w:val="22"/>
        </w:rPr>
        <w:t>de plaats waar een kind of groep kinderen nu staan op de ontwikkel- en leerlijn, aan welke leerdoelen gaan zijn de komende periode werken?</w:t>
      </w:r>
    </w:p>
    <w:p w14:paraId="2236A654" w14:textId="70E9950A" w:rsidR="00124C90" w:rsidRDefault="006A00CD" w:rsidP="00046982">
      <w:pPr>
        <w:pStyle w:val="Lijstopsomteken"/>
        <w:rPr>
          <w:rFonts w:asciiTheme="minorHAnsi" w:hAnsiTheme="minorHAnsi" w:cstheme="minorHAnsi"/>
          <w:sz w:val="22"/>
          <w:szCs w:val="22"/>
        </w:rPr>
      </w:pPr>
      <w:r w:rsidRPr="00124C90">
        <w:rPr>
          <w:rFonts w:asciiTheme="minorHAnsi" w:hAnsiTheme="minorHAnsi" w:cstheme="minorHAnsi"/>
          <w:sz w:val="22"/>
          <w:szCs w:val="22"/>
        </w:rPr>
        <w:t>Leeractiviteiten</w:t>
      </w:r>
    </w:p>
    <w:p w14:paraId="4C078BA1" w14:textId="435CABE4" w:rsidR="00D1048F" w:rsidRPr="00124C90" w:rsidRDefault="00D1048F" w:rsidP="00D1048F">
      <w:pPr>
        <w:pStyle w:val="Lijstopsomteken"/>
        <w:numPr>
          <w:ilvl w:val="0"/>
          <w:numId w:val="0"/>
        </w:numPr>
        <w:ind w:left="221"/>
        <w:rPr>
          <w:rFonts w:asciiTheme="minorHAnsi" w:hAnsiTheme="minorHAnsi" w:cstheme="minorHAnsi"/>
          <w:sz w:val="22"/>
          <w:szCs w:val="22"/>
        </w:rPr>
      </w:pPr>
      <w:r>
        <w:rPr>
          <w:rFonts w:asciiTheme="minorHAnsi" w:hAnsiTheme="minorHAnsi" w:cstheme="minorHAnsi"/>
          <w:sz w:val="22"/>
          <w:szCs w:val="22"/>
        </w:rPr>
        <w:t>Gerelateerd aan de leerdoelen waaraan gewerkt gaat worden, welke leeractiviteiten horen daar bij?</w:t>
      </w:r>
    </w:p>
    <w:p w14:paraId="65C7532C" w14:textId="553B2324" w:rsidR="00124C90" w:rsidRDefault="006A00CD" w:rsidP="00046982">
      <w:pPr>
        <w:pStyle w:val="Lijstopsomteken"/>
        <w:rPr>
          <w:rFonts w:asciiTheme="minorHAnsi" w:hAnsiTheme="minorHAnsi" w:cstheme="minorHAnsi"/>
          <w:sz w:val="22"/>
          <w:szCs w:val="22"/>
        </w:rPr>
      </w:pPr>
      <w:r w:rsidRPr="00124C90">
        <w:rPr>
          <w:rFonts w:asciiTheme="minorHAnsi" w:hAnsiTheme="minorHAnsi" w:cstheme="minorHAnsi"/>
          <w:sz w:val="22"/>
          <w:szCs w:val="22"/>
        </w:rPr>
        <w:t>Leerstof</w:t>
      </w:r>
    </w:p>
    <w:p w14:paraId="58C009B2" w14:textId="597A6886" w:rsidR="00D1048F" w:rsidRDefault="00D1048F" w:rsidP="00D1048F">
      <w:pPr>
        <w:pStyle w:val="Lijstopsomteken"/>
        <w:numPr>
          <w:ilvl w:val="0"/>
          <w:numId w:val="0"/>
        </w:numPr>
        <w:ind w:left="221"/>
        <w:rPr>
          <w:rFonts w:asciiTheme="minorHAnsi" w:hAnsiTheme="minorHAnsi" w:cstheme="minorHAnsi"/>
          <w:sz w:val="22"/>
          <w:szCs w:val="22"/>
        </w:rPr>
      </w:pPr>
      <w:r>
        <w:rPr>
          <w:rFonts w:asciiTheme="minorHAnsi" w:hAnsiTheme="minorHAnsi" w:cstheme="minorHAnsi"/>
          <w:sz w:val="22"/>
          <w:szCs w:val="22"/>
        </w:rPr>
        <w:t>Welke leer</w:t>
      </w:r>
      <w:r w:rsidR="003E29ED">
        <w:rPr>
          <w:rFonts w:asciiTheme="minorHAnsi" w:hAnsiTheme="minorHAnsi" w:cstheme="minorHAnsi"/>
          <w:sz w:val="22"/>
          <w:szCs w:val="22"/>
        </w:rPr>
        <w:t>stof en lesmateriaal hoort er bij de leerdoelen en leeractiviteiten.</w:t>
      </w:r>
    </w:p>
    <w:p w14:paraId="0219ACE5" w14:textId="751C14F3" w:rsidR="003E29ED" w:rsidRDefault="003E29ED" w:rsidP="003E29ED">
      <w:pPr>
        <w:pStyle w:val="Lijstopsomteken"/>
        <w:numPr>
          <w:ilvl w:val="0"/>
          <w:numId w:val="0"/>
        </w:numPr>
        <w:ind w:left="221" w:hanging="221"/>
        <w:rPr>
          <w:rFonts w:asciiTheme="minorHAnsi" w:hAnsiTheme="minorHAnsi" w:cstheme="minorHAnsi"/>
          <w:sz w:val="22"/>
          <w:szCs w:val="22"/>
        </w:rPr>
      </w:pPr>
    </w:p>
    <w:p w14:paraId="6A1CDD0B" w14:textId="0026E56E" w:rsidR="003E29ED" w:rsidRDefault="00E7501B" w:rsidP="00973CFF">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lastRenderedPageBreak/>
        <w:t xml:space="preserve">Hierin kan een keuze gemaakt wordt. Je kunt ervoor kiezen om je in de planning te beperken tot </w:t>
      </w:r>
      <w:r w:rsidR="00784679">
        <w:rPr>
          <w:rFonts w:asciiTheme="minorHAnsi" w:hAnsiTheme="minorHAnsi" w:cstheme="minorHAnsi"/>
          <w:sz w:val="22"/>
          <w:szCs w:val="22"/>
        </w:rPr>
        <w:t xml:space="preserve">het vastleggen van de leerdoelen waaraan gewerkt wordt. </w:t>
      </w:r>
      <w:r w:rsidR="00973CFF">
        <w:rPr>
          <w:rFonts w:asciiTheme="minorHAnsi" w:hAnsiTheme="minorHAnsi" w:cstheme="minorHAnsi"/>
          <w:sz w:val="22"/>
          <w:szCs w:val="22"/>
        </w:rPr>
        <w:t xml:space="preserve">In dat geval zijn de leeractiviteiten en leerstof een gegeven. </w:t>
      </w:r>
      <w:r w:rsidR="00784679">
        <w:rPr>
          <w:rFonts w:asciiTheme="minorHAnsi" w:hAnsiTheme="minorHAnsi" w:cstheme="minorHAnsi"/>
          <w:sz w:val="22"/>
          <w:szCs w:val="22"/>
        </w:rPr>
        <w:t xml:space="preserve">Maar </w:t>
      </w:r>
      <w:r w:rsidR="00973CFF">
        <w:rPr>
          <w:rFonts w:asciiTheme="minorHAnsi" w:hAnsiTheme="minorHAnsi" w:cstheme="minorHAnsi"/>
          <w:sz w:val="22"/>
          <w:szCs w:val="22"/>
        </w:rPr>
        <w:t>j</w:t>
      </w:r>
      <w:r w:rsidR="00784679">
        <w:rPr>
          <w:rFonts w:asciiTheme="minorHAnsi" w:hAnsiTheme="minorHAnsi" w:cstheme="minorHAnsi"/>
          <w:sz w:val="22"/>
          <w:szCs w:val="22"/>
        </w:rPr>
        <w:t>e kunt ook variëren met de leeractiviteiten, leerstof en lesmateriaal dat daarbij wordt ingezet</w:t>
      </w:r>
      <w:r w:rsidR="00973CFF">
        <w:rPr>
          <w:rFonts w:asciiTheme="minorHAnsi" w:hAnsiTheme="minorHAnsi" w:cstheme="minorHAnsi"/>
          <w:sz w:val="22"/>
          <w:szCs w:val="22"/>
        </w:rPr>
        <w:t xml:space="preserve">, en de keuze die je daarbij maakt voor een individueel kind of </w:t>
      </w:r>
      <w:r w:rsidR="00A66C74">
        <w:rPr>
          <w:rFonts w:asciiTheme="minorHAnsi" w:hAnsiTheme="minorHAnsi" w:cstheme="minorHAnsi"/>
          <w:sz w:val="22"/>
          <w:szCs w:val="22"/>
        </w:rPr>
        <w:t>groep opnemen in de planning voor de komende periode.</w:t>
      </w:r>
    </w:p>
    <w:p w14:paraId="6D161700" w14:textId="77777777" w:rsidR="00973CFF" w:rsidRPr="00124C90" w:rsidRDefault="00973CFF" w:rsidP="003E29ED">
      <w:pPr>
        <w:pStyle w:val="Lijstopsomteken"/>
        <w:numPr>
          <w:ilvl w:val="0"/>
          <w:numId w:val="0"/>
        </w:numPr>
        <w:ind w:left="221" w:hanging="221"/>
        <w:rPr>
          <w:rFonts w:asciiTheme="minorHAnsi" w:hAnsiTheme="minorHAnsi" w:cstheme="minorHAnsi"/>
          <w:sz w:val="22"/>
          <w:szCs w:val="22"/>
        </w:rPr>
      </w:pPr>
    </w:p>
    <w:p w14:paraId="6A644A58" w14:textId="25F81A4C" w:rsidR="006A00CD" w:rsidRPr="00D925DE" w:rsidRDefault="00ED3E95" w:rsidP="00046982">
      <w:pPr>
        <w:rPr>
          <w:u w:val="single"/>
        </w:rPr>
      </w:pPr>
      <w:r w:rsidRPr="00D925DE">
        <w:rPr>
          <w:u w:val="single"/>
        </w:rPr>
        <w:t xml:space="preserve">8. </w:t>
      </w:r>
      <w:r w:rsidR="006A00CD" w:rsidRPr="00D925DE">
        <w:rPr>
          <w:u w:val="single"/>
        </w:rPr>
        <w:t xml:space="preserve">In hoeverre is er sprake van een individueel plan per kind? </w:t>
      </w:r>
    </w:p>
    <w:p w14:paraId="30942ED3" w14:textId="41BA2318" w:rsidR="007F149A" w:rsidRDefault="00ED3E95" w:rsidP="0043010C">
      <w:r>
        <w:t xml:space="preserve">Een vervolgvraag </w:t>
      </w:r>
      <w:r w:rsidR="00D925DE">
        <w:t xml:space="preserve">is de mate waarin er voor elke individueel kind een individueel plan wordt gemaakt. </w:t>
      </w:r>
      <w:r w:rsidR="00BD070A">
        <w:t xml:space="preserve">In dat geval wordt voor elk kind individueel vastgesteld aan welke leerdoelen de komende periode wordt </w:t>
      </w:r>
      <w:r w:rsidR="006C6116">
        <w:t xml:space="preserve">gewerkt en welke leeractiviteiten en leerstof daarbij hoort. Er kan ook gekozen worden voor het werken met groepsplannen, voor alle kinderen die </w:t>
      </w:r>
      <w:r w:rsidR="006468D4">
        <w:t>zich op hetzelfde punt op de leer- en ontwikkellijn bevinden.</w:t>
      </w:r>
      <w:r w:rsidR="00035BBC">
        <w:t xml:space="preserve"> Het is goed om te bepalen in welke gevallen </w:t>
      </w:r>
      <w:r w:rsidR="00BF03A6">
        <w:t>ervoor wordt gekozen om een individueel plan voor een kind te maken.</w:t>
      </w:r>
    </w:p>
    <w:p w14:paraId="6F2C178A" w14:textId="7DE95772" w:rsidR="007F149A" w:rsidRDefault="004F7750" w:rsidP="0043010C">
      <w:r>
        <w:rPr>
          <w:noProof/>
          <w:lang w:eastAsia="nl-NL"/>
        </w:rPr>
        <mc:AlternateContent>
          <mc:Choice Requires="wps">
            <w:drawing>
              <wp:inline distT="0" distB="0" distL="0" distR="0" wp14:anchorId="7BCCAA65" wp14:editId="36199D32">
                <wp:extent cx="5640070" cy="928370"/>
                <wp:effectExtent l="0" t="0" r="17780" b="233680"/>
                <wp:docPr id="204" name="Tekstballon: rechthoek 204"/>
                <wp:cNvGraphicFramePr/>
                <a:graphic xmlns:a="http://schemas.openxmlformats.org/drawingml/2006/main">
                  <a:graphicData uri="http://schemas.microsoft.com/office/word/2010/wordprocessingShape">
                    <wps:wsp>
                      <wps:cNvSpPr/>
                      <wps:spPr>
                        <a:xfrm>
                          <a:off x="0" y="0"/>
                          <a:ext cx="5640070" cy="928370"/>
                        </a:xfrm>
                        <a:prstGeom prst="wedgeRectCallout">
                          <a:avLst>
                            <a:gd name="adj1" fmla="val -646"/>
                            <a:gd name="adj2" fmla="val 709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1A5C9" w14:textId="77777777" w:rsidR="004F7750" w:rsidRPr="004F7750" w:rsidRDefault="004F7750" w:rsidP="004F7750">
                            <w:pPr>
                              <w:rPr>
                                <w:b/>
                                <w:i/>
                              </w:rPr>
                            </w:pPr>
                            <w:r w:rsidRPr="004F7750">
                              <w:rPr>
                                <w:b/>
                                <w:i/>
                              </w:rPr>
                              <w:t>In het reguliere basisonderwijs wordt dit vaak vastgelegd in een groepsplan. Als er sprake is van een indicatie voor zorg of een aanvullende ondersteuningsbehoefte, dan wordt er een individueel handelingsplan opgesteld. In het speciaal onderwijs wordt dit vastgelegd in een ontwikkelingsperspectief.</w:t>
                            </w:r>
                          </w:p>
                          <w:p w14:paraId="01D25A92" w14:textId="77777777" w:rsidR="004F7750" w:rsidRDefault="004F7750" w:rsidP="004F77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CCAA65" id="Tekstballon: rechthoek 204" o:spid="_x0000_s1035" type="#_x0000_t61" style="width:444.1pt;height:7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" adj="10660,26118" fillcolor="#5b9bd5 [3204]" strokecolor="#1f4d78 [1604]" strokeweight="1pt">
                <v:textbox>
                  <w:txbxContent>
                    <w:p w14:paraId="66E1A5C9" w14:textId="77777777" w:rsidR="004F7750" w:rsidRPr="004F7750" w:rsidRDefault="004F7750" w:rsidP="004F7750">
                      <w:pPr>
                        <w:rPr>
                          <w:b/>
                          <w:i/>
                        </w:rPr>
                      </w:pPr>
                      <w:r w:rsidRPr="004F7750">
                        <w:rPr>
                          <w:b/>
                          <w:i/>
                        </w:rPr>
                        <w:t>In het reguliere basisonderwijs wordt dit vaak vastgelegd in een groepsplan. Als er sprake is van een indicatie voor zorg of een aanvullende ondersteuningsbehoefte, dan wordt er een individueel handelingsplan opgesteld. In het speciaal onderwijs wordt dit vastgelegd in een ontwikkelingsperspectief.</w:t>
                      </w:r>
                    </w:p>
                    <w:p w14:paraId="01D25A92" w14:textId="77777777" w:rsidR="004F7750" w:rsidRDefault="004F7750" w:rsidP="004F7750">
                      <w:pPr>
                        <w:jc w:val="center"/>
                      </w:pPr>
                    </w:p>
                  </w:txbxContent>
                </v:textbox>
                <w10:anchorlock/>
              </v:shape>
            </w:pict>
          </mc:Fallback>
        </mc:AlternateContent>
      </w:r>
    </w:p>
    <w:p w14:paraId="558F811E" w14:textId="0FB0480E" w:rsidR="0043010C" w:rsidRDefault="0043010C" w:rsidP="00046982">
      <w:r>
        <w:t>Het is hierbij belangrijk om je te realiseren dat dit niet de enige vorm van planning is. Dit is de periodieke planning per individueel kind voor een relatief korte periode van enkele weken. Dit is een nadere invulling van de groepsplanning die voor een langere periode (vaak het hele schooljaar) is gemaakt. Daarin zijn de kinderen op basis van hun niveau en ontwikkeling ingedeeld in groepen en is het onderwijs en zijn de leerkrachten en lokalen gepland voor een langere periode.</w:t>
      </w:r>
    </w:p>
    <w:p w14:paraId="62D5DE60" w14:textId="6CDD754F" w:rsidR="00F84AE8" w:rsidRDefault="00F502A1" w:rsidP="00F502A1">
      <w:pPr>
        <w:pStyle w:val="Kop2"/>
      </w:pPr>
      <w:bookmarkStart w:id="11" w:name="_Toc534897696"/>
      <w:r>
        <w:t xml:space="preserve">Keuzes </w:t>
      </w:r>
      <w:r w:rsidR="00F84AE8">
        <w:t>maken in de prak</w:t>
      </w:r>
      <w:r w:rsidR="008D49EA">
        <w:t>t</w:t>
      </w:r>
      <w:r w:rsidR="00F84AE8">
        <w:t>ijk</w:t>
      </w:r>
      <w:bookmarkEnd w:id="11"/>
    </w:p>
    <w:p w14:paraId="06EA4805" w14:textId="35430920" w:rsidR="008D49EA" w:rsidRPr="008D49EA" w:rsidRDefault="00530015" w:rsidP="008D49EA">
      <w:r>
        <w:t xml:space="preserve">Bij de beantwoording van de hiervoor beschreven vragen blijken bepaalde keuzes cruciaal te zijn. </w:t>
      </w:r>
      <w:r w:rsidR="00D87BF2">
        <w:t>Deze keuze</w:t>
      </w:r>
      <w:r w:rsidR="00541360">
        <w:t>s</w:t>
      </w:r>
      <w:r w:rsidR="00D87BF2">
        <w:t xml:space="preserve"> hebben een relatief grote impact op de manier van werken en de ICT ondersteuning die daarbij nodig</w:t>
      </w:r>
      <w:r w:rsidR="0043468B">
        <w:t xml:space="preserve"> is. In deze paragrafen geven we een overzicht van de belangrijkste bepalende keuze</w:t>
      </w:r>
      <w:r w:rsidR="00541360">
        <w:t>s die wij zijn tegengekomen in de gesprekken met I(E)</w:t>
      </w:r>
      <w:proofErr w:type="spellStart"/>
      <w:r w:rsidR="00541360">
        <w:t>KC’s</w:t>
      </w:r>
      <w:proofErr w:type="spellEnd"/>
      <w:r w:rsidR="0043468B">
        <w:t>.</w:t>
      </w:r>
      <w:r w:rsidR="008D49EA">
        <w:t xml:space="preserve"> </w:t>
      </w:r>
    </w:p>
    <w:p w14:paraId="673EDA82" w14:textId="0DDCC5DC" w:rsidR="00F502A1" w:rsidRDefault="00F84AE8" w:rsidP="008D49EA">
      <w:pPr>
        <w:pStyle w:val="Kop3"/>
      </w:pPr>
      <w:bookmarkStart w:id="12" w:name="_Toc534897697"/>
      <w:r>
        <w:t>Keuze</w:t>
      </w:r>
      <w:r w:rsidR="008D49EA">
        <w:t xml:space="preserve">s </w:t>
      </w:r>
      <w:r w:rsidR="007F6B82">
        <w:t xml:space="preserve">m.b.t. </w:t>
      </w:r>
      <w:r w:rsidR="00F502A1">
        <w:t>leer en ontwikkelactiviteiten</w:t>
      </w:r>
      <w:bookmarkEnd w:id="12"/>
      <w:r w:rsidR="00F502A1">
        <w:t xml:space="preserve"> </w:t>
      </w:r>
    </w:p>
    <w:p w14:paraId="043B0516" w14:textId="77777777" w:rsidR="00F502A1" w:rsidRDefault="00F502A1" w:rsidP="00046982">
      <w:pPr>
        <w:spacing w:after="0"/>
      </w:pPr>
    </w:p>
    <w:p w14:paraId="746FDB69" w14:textId="261E54FF" w:rsidR="00B7226A" w:rsidRPr="007D24F3" w:rsidRDefault="007D24F3" w:rsidP="00046982">
      <w:pPr>
        <w:spacing w:after="0"/>
        <w:rPr>
          <w:u w:val="single"/>
        </w:rPr>
      </w:pPr>
      <w:r w:rsidRPr="007D24F3">
        <w:rPr>
          <w:u w:val="single"/>
        </w:rPr>
        <w:t>L</w:t>
      </w:r>
      <w:r w:rsidR="00F502A1" w:rsidRPr="007D24F3">
        <w:rPr>
          <w:u w:val="single"/>
        </w:rPr>
        <w:t>oslaten van de methode</w:t>
      </w:r>
    </w:p>
    <w:p w14:paraId="3F85A6E5" w14:textId="542BF945" w:rsidR="00514BFA" w:rsidRDefault="00F502A1" w:rsidP="001B4923">
      <w:pPr>
        <w:spacing w:after="0"/>
      </w:pPr>
      <w:r>
        <w:t>Bij het realiseren van een doorlopende ontwikkel</w:t>
      </w:r>
      <w:r w:rsidR="00541360">
        <w:t>-</w:t>
      </w:r>
      <w:r>
        <w:t xml:space="preserve"> en leerlijn van kinderen van 0-13 jaar is het wenselijk voor de medewerkers dat </w:t>
      </w:r>
      <w:r w:rsidR="001B4923">
        <w:t xml:space="preserve">het </w:t>
      </w:r>
      <w:r>
        <w:t>bij de beschreven ontwikkel</w:t>
      </w:r>
      <w:r w:rsidR="001B4923">
        <w:t>-</w:t>
      </w:r>
      <w:r>
        <w:t xml:space="preserve"> en leerlijnen passend materiaal voor handen is. Het aanbod van de reguliere educatieve methodes van het primaire onderwijs </w:t>
      </w:r>
      <w:r w:rsidR="005F2F3F">
        <w:t xml:space="preserve">beslaat de leeftijdscategorie van 4-13 jaar. De opzet van een </w:t>
      </w:r>
      <w:r w:rsidR="001B4923">
        <w:t>I(E)KC</w:t>
      </w:r>
      <w:r w:rsidR="005F2F3F">
        <w:t xml:space="preserve"> brengt met zich mee dat het reguliere aanbod van de educatieve uitgevers niet </w:t>
      </w:r>
      <w:r w:rsidR="001B4923">
        <w:t xml:space="preserve">altijd </w:t>
      </w:r>
      <w:r w:rsidR="005F2F3F">
        <w:t>dekkend is</w:t>
      </w:r>
      <w:r w:rsidR="001B4923">
        <w:t>.</w:t>
      </w:r>
    </w:p>
    <w:p w14:paraId="5EBFD438" w14:textId="77777777" w:rsidR="00514BFA" w:rsidRDefault="00514BFA" w:rsidP="001B4923">
      <w:pPr>
        <w:spacing w:after="0"/>
      </w:pPr>
    </w:p>
    <w:p w14:paraId="32907CE1" w14:textId="1C5C7180" w:rsidR="00FB63E2" w:rsidRDefault="005F2F3F" w:rsidP="001B4923">
      <w:pPr>
        <w:spacing w:after="0"/>
      </w:pPr>
      <w:r>
        <w:t>Uit de praktijk blijkt dat I</w:t>
      </w:r>
      <w:r w:rsidR="00514BFA">
        <w:t>(E)</w:t>
      </w:r>
      <w:proofErr w:type="spellStart"/>
      <w:r>
        <w:t>KC</w:t>
      </w:r>
      <w:r w:rsidR="00514BFA">
        <w:t>’s</w:t>
      </w:r>
      <w:proofErr w:type="spellEnd"/>
      <w:r>
        <w:t xml:space="preserve"> voor diverse oplossingen kiezen. Bijvoorbeeld </w:t>
      </w:r>
      <w:r w:rsidR="00741A59">
        <w:t xml:space="preserve">om </w:t>
      </w:r>
      <w:r>
        <w:t>naast de reguliere educatieve methode uit het po zelf extra materiaal toe</w:t>
      </w:r>
      <w:r w:rsidR="00741A59">
        <w:t xml:space="preserve"> te </w:t>
      </w:r>
      <w:r>
        <w:t xml:space="preserve">voegen. Deze leermiddelenmix kan samengesteld zijn uit een of meerdere methodes met aanvullende materialen en oefensoftware. Bij dit voorbeeld is het van belang dat een omgeving voor handen is waarin de leermiddelenmix </w:t>
      </w:r>
      <w:r w:rsidR="00FB63E2">
        <w:t xml:space="preserve">overzichtelijk </w:t>
      </w:r>
      <w:r>
        <w:t xml:space="preserve">toegankelijk is voor het kind en voor de leerkracht. </w:t>
      </w:r>
      <w:r w:rsidR="008476AD">
        <w:t>Je kunt zelfs de methode helemaal loslaten en zelf een passende leermiddelenmix samenstellen.</w:t>
      </w:r>
      <w:r w:rsidR="004F7750">
        <w:br/>
      </w:r>
      <w:r w:rsidR="004F7750">
        <w:lastRenderedPageBreak/>
        <w:br/>
      </w:r>
      <w:r w:rsidR="004F7750">
        <w:rPr>
          <w:noProof/>
          <w:lang w:eastAsia="nl-NL"/>
        </w:rPr>
        <mc:AlternateContent>
          <mc:Choice Requires="wps">
            <w:drawing>
              <wp:inline distT="0" distB="0" distL="0" distR="0" wp14:anchorId="4666FEE8" wp14:editId="0C56BB14">
                <wp:extent cx="5640070" cy="2693963"/>
                <wp:effectExtent l="0" t="0" r="17780" b="659130"/>
                <wp:docPr id="206" name="Tekstballon: rechthoek 206"/>
                <wp:cNvGraphicFramePr/>
                <a:graphic xmlns:a="http://schemas.openxmlformats.org/drawingml/2006/main">
                  <a:graphicData uri="http://schemas.microsoft.com/office/word/2010/wordprocessingShape">
                    <wps:wsp>
                      <wps:cNvSpPr/>
                      <wps:spPr>
                        <a:xfrm>
                          <a:off x="0" y="0"/>
                          <a:ext cx="5640070" cy="2693963"/>
                        </a:xfrm>
                        <a:prstGeom prst="wedgeRectCallout">
                          <a:avLst>
                            <a:gd name="adj1" fmla="val -43547"/>
                            <a:gd name="adj2" fmla="val 731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DD0FF" w14:textId="120AF2D2" w:rsidR="004F7750" w:rsidRPr="004F7750" w:rsidRDefault="004F7750" w:rsidP="004F7750">
                            <w:pPr>
                              <w:rPr>
                                <w:b/>
                              </w:rPr>
                            </w:pPr>
                            <w:r w:rsidRPr="004F7750">
                              <w:rPr>
                                <w:b/>
                                <w:i/>
                              </w:rPr>
                              <w:t xml:space="preserve">Een voorbeeld is een I(E)KC dat ervoor heeft gekozen om de methode los te laten. In plaats van te werken met de reguliere educatieve methodes is gekozen voor een samenstelling van diverse lesmaterialen. Deze samenstelling is in een raamwerk geplaatst, waarin de beschrijving van de leerlijnen het raamwerk is. De leerkrachten-handleiding van de educatieve methode geeft de leerkracht houvast voor de aanpak en uitwerking van de leerlijn en de handleiding helpt het aanbod van diverse lesmaterialen te plaatsen op de leerlijn. Voor dit I(E)KC was het belangrijk dat de leerdoelen van de leerlijnen per leerjaar uitgeschreven waren. Vanwege de pedagogische visie van het I(E)KC waarin de visie is dat kinderen leren zelf te bepalen of zij het leerdoel hebben behaald en kinderen leren hulp te vragen als zij dat nodig hebben. De </w:t>
                            </w:r>
                            <w:r w:rsidRPr="004F7750">
                              <w:rPr>
                                <w:b/>
                                <w:i/>
                              </w:rPr>
                              <w:t>kindgesprekken zijn een uitwerking van de pedagogische visie. De leerkracht bespreekt samen met het kind de leerdoelen. De vragen die in het kindgesprek worden gesteld zijn: denk je dat het lukt? Wat heb je nodig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66FEE8" id="Tekstballon: rechthoek 206" o:spid="_x0000_s1036" type="#_x0000_t61" style="width:444.1pt;height:21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" adj="1394,26609" fillcolor="#5b9bd5 [3204]" strokecolor="#1f4d78 [1604]" strokeweight="1pt">
                <v:textbox>
                  <w:txbxContent>
                    <w:p w14:paraId="356DD0FF" w14:textId="120AF2D2" w:rsidR="004F7750" w:rsidRPr="004F7750" w:rsidRDefault="004F7750" w:rsidP="004F7750">
                      <w:pPr>
                        <w:rPr>
                          <w:b/>
                        </w:rPr>
                      </w:pPr>
                      <w:r w:rsidRPr="004F7750">
                        <w:rPr>
                          <w:b/>
                          <w:i/>
                        </w:rPr>
                        <w:t xml:space="preserve">Een voorbeeld is een I(E)KC dat ervoor heeft gekozen om de methode los te laten. In plaats van te werken met de reguliere educatieve methodes is gekozen voor een samenstelling van diverse lesmaterialen. Deze samenstelling is in een raamwerk geplaatst, waarin de beschrijving van de leerlijnen het raamwerk is. De leerkrachten-handleiding van de educatieve methode geeft de leerkracht houvast voor de aanpak en uitwerking van de leerlijn en de handleiding helpt het aanbod van diverse lesmaterialen te plaatsen op de leerlijn. Voor dit I(E)KC was het belangrijk dat de leerdoelen van de leerlijnen per leerjaar uitgeschreven waren. Vanwege de pedagogische visie van het I(E)KC waarin de visie is dat kinderen leren zelf te bepalen of zij het leerdoel hebben behaald en kinderen leren hulp te vragen als zij dat nodig hebben. De </w:t>
                      </w:r>
                      <w:r w:rsidRPr="004F7750">
                        <w:rPr>
                          <w:b/>
                          <w:i/>
                        </w:rPr>
                        <w:t>kindgesprekken zijn een uitwerking van de pedagogische visie. De leerkracht bespreekt samen met het kind de leerdoelen. De vragen die in het kindgesprek worden gesteld zijn: denk je dat het lukt? Wat heb je nodig</w:t>
                      </w:r>
                    </w:p>
                  </w:txbxContent>
                </v:textbox>
                <w10:anchorlock/>
              </v:shape>
            </w:pict>
          </mc:Fallback>
        </mc:AlternateContent>
      </w:r>
    </w:p>
    <w:p w14:paraId="399DDBD1" w14:textId="18749361" w:rsidR="00046982" w:rsidRPr="00D934E7" w:rsidRDefault="004F7750" w:rsidP="004F7750">
      <w:bookmarkStart w:id="13" w:name="_Toc534897698"/>
      <w:r>
        <w:br/>
      </w:r>
      <w:r w:rsidRPr="004F7750">
        <w:rPr>
          <w:color w:val="0070C0"/>
        </w:rPr>
        <w:t>4.2.2 K</w:t>
      </w:r>
      <w:r w:rsidR="00CC0649" w:rsidRPr="004F7750">
        <w:rPr>
          <w:color w:val="0070C0"/>
        </w:rPr>
        <w:t>euzes m.b.t. v</w:t>
      </w:r>
      <w:r w:rsidR="00046982" w:rsidRPr="004F7750">
        <w:rPr>
          <w:color w:val="0070C0"/>
        </w:rPr>
        <w:t>olgen</w:t>
      </w:r>
      <w:bookmarkEnd w:id="13"/>
    </w:p>
    <w:p w14:paraId="3F0638D8" w14:textId="69093CE5" w:rsidR="00787E6B" w:rsidRPr="007D24F3" w:rsidRDefault="00787E6B" w:rsidP="00787E6B">
      <w:pPr>
        <w:spacing w:after="0"/>
      </w:pPr>
      <w:r w:rsidRPr="007D24F3">
        <w:t xml:space="preserve">Uit de praktijk zien we dat door het samenbrengen van kinderopvang en het onderwijs in een </w:t>
      </w:r>
      <w:r>
        <w:t>I(E)KC</w:t>
      </w:r>
      <w:r w:rsidRPr="007D24F3">
        <w:t xml:space="preserve"> het leerlingvolgsysteem niet aansluit op het volgsysteem bij de kinderopvang. </w:t>
      </w:r>
      <w:r w:rsidR="00245BFB">
        <w:t xml:space="preserve">Het is daarom een belangrijke keuze of er voor het hele I(E)KC wordt gewerkt met één </w:t>
      </w:r>
      <w:proofErr w:type="spellStart"/>
      <w:r w:rsidR="00245BFB">
        <w:t>kindprofiel</w:t>
      </w:r>
      <w:proofErr w:type="spellEnd"/>
      <w:r w:rsidR="00245BFB">
        <w:t xml:space="preserve">, één </w:t>
      </w:r>
      <w:proofErr w:type="spellStart"/>
      <w:r w:rsidR="00245BFB">
        <w:t>kindportfolio</w:t>
      </w:r>
      <w:proofErr w:type="spellEnd"/>
      <w:r w:rsidR="00245BFB">
        <w:t xml:space="preserve"> en één zorgroute.</w:t>
      </w:r>
    </w:p>
    <w:p w14:paraId="674205EA" w14:textId="77777777" w:rsidR="00F97D03" w:rsidRDefault="00F97D03" w:rsidP="00046982">
      <w:pPr>
        <w:spacing w:after="0"/>
        <w:rPr>
          <w:u w:val="single"/>
        </w:rPr>
      </w:pPr>
    </w:p>
    <w:p w14:paraId="2153240A" w14:textId="0EC7C4BC" w:rsidR="007D24F3" w:rsidRDefault="007D24F3" w:rsidP="00F97D03">
      <w:pPr>
        <w:spacing w:after="0"/>
        <w:rPr>
          <w:u w:val="single"/>
        </w:rPr>
      </w:pPr>
      <w:r>
        <w:rPr>
          <w:u w:val="single"/>
        </w:rPr>
        <w:t xml:space="preserve">Eén </w:t>
      </w:r>
      <w:proofErr w:type="spellStart"/>
      <w:r>
        <w:rPr>
          <w:u w:val="single"/>
        </w:rPr>
        <w:t>kindprofiel</w:t>
      </w:r>
      <w:proofErr w:type="spellEnd"/>
    </w:p>
    <w:p w14:paraId="07284498" w14:textId="1189669E" w:rsidR="00F97D03" w:rsidRPr="007F6B82" w:rsidRDefault="00F97D03" w:rsidP="00F97D03">
      <w:pPr>
        <w:spacing w:after="0"/>
      </w:pPr>
      <w:r w:rsidRPr="007F6B82">
        <w:t>Kiest een I</w:t>
      </w:r>
      <w:r w:rsidR="00B118EC">
        <w:t>(E)</w:t>
      </w:r>
      <w:r w:rsidRPr="007F6B82">
        <w:t xml:space="preserve">KC voor </w:t>
      </w:r>
      <w:r w:rsidR="00787E6B">
        <w:t>é</w:t>
      </w:r>
      <w:r w:rsidR="00046982" w:rsidRPr="007F6B82">
        <w:t xml:space="preserve">én </w:t>
      </w:r>
      <w:proofErr w:type="spellStart"/>
      <w:r w:rsidR="00046982" w:rsidRPr="007F6B82">
        <w:t>kindprofiel</w:t>
      </w:r>
      <w:proofErr w:type="spellEnd"/>
      <w:r w:rsidRPr="007F6B82">
        <w:t xml:space="preserve"> dan is de eerste stap </w:t>
      </w:r>
      <w:r w:rsidR="00AE0D1B">
        <w:t xml:space="preserve">om </w:t>
      </w:r>
      <w:r w:rsidRPr="007F6B82">
        <w:t>vast te stellen hoe de voortgang van het leren en ontwikkelen wordt vastge</w:t>
      </w:r>
      <w:r w:rsidR="00AE0D1B">
        <w:t>legd</w:t>
      </w:r>
      <w:r w:rsidRPr="007F6B82">
        <w:t>.</w:t>
      </w:r>
      <w:r w:rsidR="00AE0D1B">
        <w:t xml:space="preserve"> Vaak is dit </w:t>
      </w:r>
      <w:r w:rsidRPr="007F6B82">
        <w:t xml:space="preserve">een combinatie van het vastleggen van de cijfers van de methode toetsen, de cito scores en </w:t>
      </w:r>
      <w:r w:rsidR="00F822D5" w:rsidRPr="007F6B82">
        <w:t xml:space="preserve">de verslaglegging van de medewerker over de ontwikkeling die het kind maakt. </w:t>
      </w:r>
      <w:r w:rsidR="00A308AE">
        <w:t xml:space="preserve">In dit laatste geval gaat het dan om vragen zoals: </w:t>
      </w:r>
      <w:r w:rsidR="00F822D5" w:rsidRPr="007F6B82">
        <w:t xml:space="preserve">Is het </w:t>
      </w:r>
      <w:r w:rsidR="00A308AE">
        <w:t xml:space="preserve">kind </w:t>
      </w:r>
      <w:r w:rsidR="00F822D5" w:rsidRPr="007F6B82">
        <w:t xml:space="preserve">voldoende gemotiveerd? Heeft het moeite om met de leerstof om te gaan? </w:t>
      </w:r>
    </w:p>
    <w:p w14:paraId="5B058C43" w14:textId="77777777" w:rsidR="00F822D5" w:rsidRDefault="00F822D5" w:rsidP="00F97D03">
      <w:pPr>
        <w:spacing w:after="0"/>
        <w:rPr>
          <w:u w:val="single"/>
        </w:rPr>
      </w:pPr>
    </w:p>
    <w:p w14:paraId="492F16F5" w14:textId="0BEAF283" w:rsidR="00F822D5" w:rsidRPr="007F6B82" w:rsidRDefault="00C7677E" w:rsidP="00046982">
      <w:r>
        <w:t>H</w:t>
      </w:r>
      <w:r w:rsidR="00F822D5" w:rsidRPr="007F6B82">
        <w:t xml:space="preserve">et </w:t>
      </w:r>
      <w:proofErr w:type="spellStart"/>
      <w:r w:rsidR="00F822D5" w:rsidRPr="007F6B82">
        <w:t>kindprofiel</w:t>
      </w:r>
      <w:proofErr w:type="spellEnd"/>
      <w:r w:rsidR="00F822D5" w:rsidRPr="007F6B82">
        <w:t xml:space="preserve"> </w:t>
      </w:r>
      <w:r w:rsidR="00FD453C">
        <w:t>moet dan voor alle kinderen binnen het I(E)KC leiden</w:t>
      </w:r>
      <w:r w:rsidR="00F822D5" w:rsidRPr="007F6B82">
        <w:t xml:space="preserve"> tot </w:t>
      </w:r>
      <w:r w:rsidR="00FD453C">
        <w:t xml:space="preserve">het </w:t>
      </w:r>
      <w:r w:rsidR="00F822D5" w:rsidRPr="007F6B82">
        <w:t xml:space="preserve">inzicht </w:t>
      </w:r>
      <w:r w:rsidR="00046982" w:rsidRPr="007F6B82">
        <w:t>waar een kind staat ten opzichte van de leerdoelen op de leerlijn</w:t>
      </w:r>
      <w:r w:rsidR="00F822D5" w:rsidRPr="007F6B82">
        <w:t xml:space="preserve"> en of de ontwikkeling van het kind loopt langs de lijn der verwachting. </w:t>
      </w:r>
    </w:p>
    <w:p w14:paraId="42903D28" w14:textId="7887150E" w:rsidR="00046982" w:rsidRDefault="00A41097" w:rsidP="00046982">
      <w:r>
        <w:t xml:space="preserve">Een belangrijke wens van verschillende </w:t>
      </w:r>
      <w:r w:rsidR="00F822D5">
        <w:t>I</w:t>
      </w:r>
      <w:r w:rsidR="007308CD">
        <w:t>(E)</w:t>
      </w:r>
      <w:proofErr w:type="spellStart"/>
      <w:r w:rsidR="00F822D5">
        <w:t>KC</w:t>
      </w:r>
      <w:r>
        <w:t>’</w:t>
      </w:r>
      <w:r w:rsidR="007308CD">
        <w:t>s</w:t>
      </w:r>
      <w:proofErr w:type="spellEnd"/>
      <w:r w:rsidR="00F822D5">
        <w:t xml:space="preserve"> </w:t>
      </w:r>
      <w:r>
        <w:t xml:space="preserve">is om </w:t>
      </w:r>
      <w:r w:rsidR="00F822D5">
        <w:t xml:space="preserve">resultaten eenvoudig te </w:t>
      </w:r>
      <w:r>
        <w:t xml:space="preserve">kunnen </w:t>
      </w:r>
      <w:r w:rsidR="00F822D5">
        <w:t xml:space="preserve">relateren </w:t>
      </w:r>
      <w:r w:rsidR="00046982">
        <w:t xml:space="preserve">aan leerdoelen, </w:t>
      </w:r>
      <w:r w:rsidR="00F822D5">
        <w:t xml:space="preserve">zodat </w:t>
      </w:r>
      <w:r w:rsidR="00046982">
        <w:t xml:space="preserve">op basis daarvan vastgesteld </w:t>
      </w:r>
      <w:r w:rsidR="00F822D5">
        <w:t xml:space="preserve">kan </w:t>
      </w:r>
      <w:r w:rsidR="00046982">
        <w:t xml:space="preserve">worden of </w:t>
      </w:r>
      <w:r w:rsidR="00F822D5">
        <w:t>het kind zijn of haar</w:t>
      </w:r>
      <w:r w:rsidR="00046982">
        <w:t xml:space="preserve"> leerdoel </w:t>
      </w:r>
      <w:r w:rsidR="00F822D5">
        <w:t xml:space="preserve">heeft </w:t>
      </w:r>
      <w:r w:rsidR="00046982">
        <w:t>behaald</w:t>
      </w:r>
      <w:r w:rsidR="00F822D5">
        <w:t>.</w:t>
      </w:r>
      <w:r w:rsidR="00046982">
        <w:t xml:space="preserve"> Uiteindelijk </w:t>
      </w:r>
      <w:r w:rsidR="00AB3661">
        <w:t>geeft dit</w:t>
      </w:r>
      <w:r w:rsidR="00F822D5">
        <w:t xml:space="preserve"> </w:t>
      </w:r>
      <w:r w:rsidR="00046982">
        <w:t xml:space="preserve">inzicht </w:t>
      </w:r>
      <w:r w:rsidR="00AB3661">
        <w:t xml:space="preserve">in de </w:t>
      </w:r>
      <w:r w:rsidR="00046982">
        <w:t xml:space="preserve">behaalde leerdoelen op de leerlijn </w:t>
      </w:r>
      <w:r w:rsidR="00F822D5">
        <w:t xml:space="preserve">gerelateerd aan het </w:t>
      </w:r>
      <w:r w:rsidR="00046982">
        <w:t>totaalbeeld van de voortgang.</w:t>
      </w:r>
    </w:p>
    <w:p w14:paraId="3286FFDF" w14:textId="77777777" w:rsidR="00046982" w:rsidRPr="006E1809" w:rsidRDefault="00046982" w:rsidP="00046982">
      <w:pPr>
        <w:spacing w:after="0"/>
        <w:rPr>
          <w:u w:val="single"/>
        </w:rPr>
      </w:pPr>
      <w:r w:rsidRPr="006E1809">
        <w:rPr>
          <w:u w:val="single"/>
        </w:rPr>
        <w:t xml:space="preserve">Eén </w:t>
      </w:r>
      <w:proofErr w:type="spellStart"/>
      <w:r w:rsidRPr="006E1809">
        <w:rPr>
          <w:u w:val="single"/>
        </w:rPr>
        <w:t>kindportfolio</w:t>
      </w:r>
      <w:proofErr w:type="spellEnd"/>
    </w:p>
    <w:p w14:paraId="0012EDC6" w14:textId="4EB9EF4F" w:rsidR="00046982" w:rsidRPr="001607F4" w:rsidRDefault="008466C2" w:rsidP="00046982">
      <w:r>
        <w:t xml:space="preserve">Verschillende </w:t>
      </w:r>
      <w:r w:rsidR="00F822D5">
        <w:t>I</w:t>
      </w:r>
      <w:r>
        <w:t>(E)</w:t>
      </w:r>
      <w:proofErr w:type="spellStart"/>
      <w:r w:rsidR="00F822D5">
        <w:t>KC</w:t>
      </w:r>
      <w:r>
        <w:t>’s</w:t>
      </w:r>
      <w:proofErr w:type="spellEnd"/>
      <w:r w:rsidR="00F822D5">
        <w:t xml:space="preserve"> kiezen voor het instrument </w:t>
      </w:r>
      <w:r>
        <w:t xml:space="preserve">van een </w:t>
      </w:r>
      <w:proofErr w:type="spellStart"/>
      <w:r w:rsidR="00F822D5">
        <w:t>kindportfolio</w:t>
      </w:r>
      <w:proofErr w:type="spellEnd"/>
      <w:r w:rsidR="00F822D5">
        <w:t xml:space="preserve"> waarin </w:t>
      </w:r>
      <w:r w:rsidR="00046982">
        <w:t xml:space="preserve">(tastbare) leerresultaten van een kind </w:t>
      </w:r>
      <w:r w:rsidR="00F822D5">
        <w:t xml:space="preserve">kunnen worden </w:t>
      </w:r>
      <w:r w:rsidR="00046982">
        <w:t>op</w:t>
      </w:r>
      <w:r w:rsidR="00F822D5">
        <w:t xml:space="preserve">genomen, met daarbij afspraken over de wijze waarop het resultaat tot stand </w:t>
      </w:r>
      <w:r w:rsidR="00760B04">
        <w:t>komt</w:t>
      </w:r>
      <w:r w:rsidR="00F822D5">
        <w:t>.</w:t>
      </w:r>
    </w:p>
    <w:p w14:paraId="71387DA6" w14:textId="4DCC65E0" w:rsidR="00046982" w:rsidRDefault="004F7750" w:rsidP="00046982">
      <w:pPr>
        <w:spacing w:after="0"/>
        <w:rPr>
          <w:u w:val="single"/>
        </w:rPr>
      </w:pPr>
      <w:r>
        <w:rPr>
          <w:u w:val="single"/>
        </w:rPr>
        <w:lastRenderedPageBreak/>
        <w:br/>
      </w:r>
      <w:r>
        <w:rPr>
          <w:u w:val="single"/>
        </w:rPr>
        <w:br/>
      </w:r>
      <w:r w:rsidR="00046982" w:rsidRPr="00F7766E">
        <w:rPr>
          <w:u w:val="single"/>
        </w:rPr>
        <w:t>Eén zo</w:t>
      </w:r>
      <w:r w:rsidR="00046982">
        <w:rPr>
          <w:u w:val="single"/>
        </w:rPr>
        <w:t>r</w:t>
      </w:r>
      <w:r w:rsidR="00046982" w:rsidRPr="00F7766E">
        <w:rPr>
          <w:u w:val="single"/>
        </w:rPr>
        <w:t>groute</w:t>
      </w:r>
    </w:p>
    <w:p w14:paraId="1F393667" w14:textId="46F5D068" w:rsidR="00046982" w:rsidRPr="00EE13BF" w:rsidRDefault="00D44164" w:rsidP="00046982">
      <w:r>
        <w:t xml:space="preserve">Een </w:t>
      </w:r>
      <w:r w:rsidR="00E13873">
        <w:t>I</w:t>
      </w:r>
      <w:r>
        <w:t>(E)</w:t>
      </w:r>
      <w:r w:rsidR="00E13873">
        <w:t xml:space="preserve">KC is door de </w:t>
      </w:r>
      <w:r>
        <w:t xml:space="preserve">combinatie van samenwerkende partijen </w:t>
      </w:r>
      <w:r w:rsidR="00E13873">
        <w:t xml:space="preserve">in staat </w:t>
      </w:r>
      <w:r>
        <w:t xml:space="preserve">om </w:t>
      </w:r>
      <w:r w:rsidR="00E13873">
        <w:t>een integraal aanbod van zorg te biede</w:t>
      </w:r>
      <w:r w:rsidR="00F77438">
        <w:t>n</w:t>
      </w:r>
      <w:r w:rsidR="00E13873">
        <w:t xml:space="preserve">. </w:t>
      </w:r>
      <w:r w:rsidR="00F77438">
        <w:t xml:space="preserve">Dat betekent dat er </w:t>
      </w:r>
      <w:r w:rsidR="00E13873">
        <w:t>éé</w:t>
      </w:r>
      <w:r w:rsidR="00046982">
        <w:t xml:space="preserve">n zorgroute </w:t>
      </w:r>
      <w:r w:rsidR="007B77B8">
        <w:t>kan worden ingericht</w:t>
      </w:r>
      <w:r w:rsidR="00F77438">
        <w:t xml:space="preserve"> </w:t>
      </w:r>
      <w:r w:rsidR="00046982">
        <w:t>voor kinderen die een aanvullende ondersteuningsbehoefte hebben</w:t>
      </w:r>
      <w:r w:rsidR="00E13873">
        <w:t xml:space="preserve">. Hierdoor </w:t>
      </w:r>
      <w:r w:rsidR="00B61544">
        <w:t xml:space="preserve">is het niet meer nodig om </w:t>
      </w:r>
      <w:r w:rsidR="00E13873">
        <w:t xml:space="preserve">een scherp onderscheid te maken in </w:t>
      </w:r>
      <w:r w:rsidR="00046982">
        <w:t>het bepalen van de zorg behoefte van het kind tussen de voorschoolse leeftijd en de schoolgaande leeftijd.</w:t>
      </w:r>
    </w:p>
    <w:p w14:paraId="70E8E0A9" w14:textId="5F48F4AE" w:rsidR="00046982" w:rsidRDefault="00CC0649" w:rsidP="007F6B82">
      <w:pPr>
        <w:pStyle w:val="Kop3"/>
      </w:pPr>
      <w:bookmarkStart w:id="14" w:name="_Toc534897699"/>
      <w:r>
        <w:t xml:space="preserve">Keuzes </w:t>
      </w:r>
      <w:r w:rsidR="00F33E00">
        <w:t>m.b.t. p</w:t>
      </w:r>
      <w:r w:rsidR="00046982">
        <w:t>lannen</w:t>
      </w:r>
      <w:bookmarkEnd w:id="14"/>
    </w:p>
    <w:p w14:paraId="0CDF9B52" w14:textId="1FF5B687" w:rsidR="007B77B8" w:rsidRPr="007B77B8" w:rsidRDefault="00CD1ADC" w:rsidP="007B77B8">
      <w:r>
        <w:t>Ook ten aanzien van het planningsproces zijn er enkele keuzes die cruciaal zijn voor de inrichting van de processen en de bijbehorende ICT.</w:t>
      </w:r>
    </w:p>
    <w:p w14:paraId="30FFAC08" w14:textId="77777777" w:rsidR="00046982" w:rsidRPr="009D2055" w:rsidRDefault="00046982" w:rsidP="00046982">
      <w:pPr>
        <w:spacing w:after="0"/>
        <w:rPr>
          <w:u w:val="single"/>
        </w:rPr>
      </w:pPr>
      <w:r w:rsidRPr="009D2055">
        <w:rPr>
          <w:u w:val="single"/>
        </w:rPr>
        <w:t>Duur van de cyclus</w:t>
      </w:r>
    </w:p>
    <w:p w14:paraId="5B777377" w14:textId="0E93ECE6" w:rsidR="00046982" w:rsidRDefault="00046982" w:rsidP="00046982">
      <w:r>
        <w:t xml:space="preserve">Een lesmethode volgt doorgaans de schoolperiodes, in het po in een cyclus van 4 tot 6 weken en in het vo 6 tot 8 weken. In het </w:t>
      </w:r>
      <w:r w:rsidR="00346D76">
        <w:t>eerder</w:t>
      </w:r>
      <w:r>
        <w:t xml:space="preserve"> geschetste procesmodel is dat dan ook de doorlooptijd van de cyclus van leren, volgen en plannen. Met andere woorden: om de 4, 6 of 8 weken stel je vast wat de ontwikkeling van het kind is en stel je de planning voor de komende periode op (of bij).</w:t>
      </w:r>
    </w:p>
    <w:p w14:paraId="10957DCA" w14:textId="77777777" w:rsidR="00046982" w:rsidRPr="00C54D7A" w:rsidRDefault="00046982" w:rsidP="00046982">
      <w:r>
        <w:t>Als de methode (deels) wordt losgelaten, en meer individueel en gepersonaliseerd onderwijs wordt aangeboden, dan kan deze cyclus korter zijn.</w:t>
      </w:r>
    </w:p>
    <w:p w14:paraId="520774E4" w14:textId="7D7ADF1F" w:rsidR="00046982" w:rsidRDefault="00046982" w:rsidP="00046982">
      <w:r>
        <w:t>Is de methode leidend dan zijn er naar verwachting geen specifieke wensen en eisen aan de vastlegging van de voortgang en klaarzetten van leereenheden. Integraal in de methode is de cyclus opgenomen</w:t>
      </w:r>
      <w:r w:rsidR="00F54E0E">
        <w:t xml:space="preserve"> van</w:t>
      </w:r>
      <w:r>
        <w:t xml:space="preserve"> leerstof-toetsen-nieuwe leerstof. Echter bepaalt de leerkracht alleen of samen met de leerling de cyclus leren-volgen-plannen dan is de verwachting dat deze cyclus in kortere eenheden doorlopen zal worden. Hieruit volgen specifieke wensen en eisen aan de vastlegging van de voortgang en aan het klaarzetten van leereenheden. </w:t>
      </w:r>
    </w:p>
    <w:p w14:paraId="0B919460" w14:textId="57C0BA17" w:rsidR="00046982" w:rsidRDefault="00F33E00" w:rsidP="007F6B82">
      <w:pPr>
        <w:pStyle w:val="Kop3"/>
      </w:pPr>
      <w:bookmarkStart w:id="15" w:name="_Toc534897700"/>
      <w:r>
        <w:t>Keuzes t.a.v. de a</w:t>
      </w:r>
      <w:r w:rsidR="00046982" w:rsidRPr="00074827">
        <w:t xml:space="preserve">dministratie </w:t>
      </w:r>
      <w:r>
        <w:t>en</w:t>
      </w:r>
      <w:r w:rsidR="00046982" w:rsidRPr="00074827">
        <w:t xml:space="preserve"> bedrijf</w:t>
      </w:r>
      <w:r w:rsidR="00046982">
        <w:t>s</w:t>
      </w:r>
      <w:r w:rsidR="00046982" w:rsidRPr="00074827">
        <w:t>voering</w:t>
      </w:r>
      <w:bookmarkEnd w:id="15"/>
    </w:p>
    <w:p w14:paraId="17AFF041" w14:textId="2E1664FA" w:rsidR="00BD34E4" w:rsidRPr="00BD34E4" w:rsidRDefault="00BD34E4" w:rsidP="00BD34E4">
      <w:r>
        <w:t xml:space="preserve">Tenslotte zijn er nog keuzes te maken ten aanzien van de administratie en bedrijfsvoering. </w:t>
      </w:r>
      <w:r w:rsidR="00374130">
        <w:t>Deze keuzes zijn niet direct gerelateerd aan de processen leren en ontwikkelen, plannen, volgen.</w:t>
      </w:r>
    </w:p>
    <w:p w14:paraId="6AF5E86F" w14:textId="77777777" w:rsidR="00046982" w:rsidRDefault="00046982" w:rsidP="00046982">
      <w:pPr>
        <w:spacing w:after="0"/>
        <w:rPr>
          <w:u w:val="single"/>
        </w:rPr>
      </w:pPr>
      <w:r w:rsidRPr="00F7766E">
        <w:rPr>
          <w:u w:val="single"/>
        </w:rPr>
        <w:t>Eén administratie voor kinderopvang en onderwijs</w:t>
      </w:r>
    </w:p>
    <w:p w14:paraId="76E2E80D" w14:textId="7816F3D9" w:rsidR="00046982" w:rsidRPr="00037B27" w:rsidRDefault="00046982" w:rsidP="00046982">
      <w:r w:rsidRPr="00037B27">
        <w:t xml:space="preserve">Het </w:t>
      </w:r>
      <w:r>
        <w:t>kan handig zijn om alle kinderen in één systee</w:t>
      </w:r>
      <w:r w:rsidR="00D00BEB">
        <w:t>m</w:t>
      </w:r>
      <w:r>
        <w:t xml:space="preserve"> voor </w:t>
      </w:r>
      <w:proofErr w:type="spellStart"/>
      <w:r>
        <w:t>leerlingadministratie</w:t>
      </w:r>
      <w:proofErr w:type="spellEnd"/>
      <w:r>
        <w:t xml:space="preserve"> en begeleiding onder te brengen. Dat geldt vooral voor de begeleiding (het </w:t>
      </w:r>
      <w:proofErr w:type="spellStart"/>
      <w:r>
        <w:t>kindprofiel</w:t>
      </w:r>
      <w:proofErr w:type="spellEnd"/>
      <w:r>
        <w:t xml:space="preserve">) en in mindere mate voor de </w:t>
      </w:r>
      <w:proofErr w:type="spellStart"/>
      <w:r>
        <w:t>leerlingadministratie</w:t>
      </w:r>
      <w:proofErr w:type="spellEnd"/>
      <w:r>
        <w:t>. Zeker voor opvang en onderwijs is een gescheiden administratie logisch, omdat ook de bekostiging en financiering heel anders in elkaar zit.</w:t>
      </w:r>
    </w:p>
    <w:p w14:paraId="79ED3321" w14:textId="77777777" w:rsidR="00046982" w:rsidRDefault="00046982" w:rsidP="00046982">
      <w:pPr>
        <w:spacing w:after="0"/>
        <w:rPr>
          <w:u w:val="single"/>
        </w:rPr>
      </w:pPr>
      <w:r w:rsidRPr="00F7766E">
        <w:rPr>
          <w:u w:val="single"/>
        </w:rPr>
        <w:t>Gemeenschappelijke rapportages</w:t>
      </w:r>
    </w:p>
    <w:p w14:paraId="1BCF754C" w14:textId="77777777" w:rsidR="00046982" w:rsidRDefault="00046982" w:rsidP="00046982">
      <w:r w:rsidRPr="00C43114">
        <w:t xml:space="preserve">Zeker wanneer er in een I(E)KC verschillende </w:t>
      </w:r>
      <w:r>
        <w:t>schoolbesturen samenwerken, dan vraagt het speciale aandacht welke rapportages er specifiek op het niveau van het I(E)KC nodig zijn ten behoeve van de sturing en verantwoording. De directeur van het I(E)KC heeft tenslotte een eigenstandige verantwoordelijkheid; daarbij horen rapportages die hem in staat stellen te sturen en te verantwoorden over de kwaliteit van het onderwijs, het rendement en de financiële resultaten.</w:t>
      </w:r>
    </w:p>
    <w:p w14:paraId="00D3A547" w14:textId="77777777" w:rsidR="00046982" w:rsidRDefault="00046982" w:rsidP="00046982">
      <w:r>
        <w:t>Als alle samenwerkende partijen deel uitmaken van één bestuur dan is dit probleem veel minder groot. De rapportages van het betreffende bestuur voorzien dan doorgaans wel in de behoefte.</w:t>
      </w:r>
    </w:p>
    <w:p w14:paraId="4BED4D7D" w14:textId="3B9E96A1" w:rsidR="00F5090A" w:rsidRPr="00F5090A" w:rsidRDefault="00F5090A" w:rsidP="00F5090A"/>
    <w:p w14:paraId="52783EE7" w14:textId="77777777" w:rsidR="00046982" w:rsidRDefault="00046982" w:rsidP="00046982">
      <w:pPr>
        <w:rPr>
          <w:rFonts w:asciiTheme="majorHAnsi" w:eastAsiaTheme="majorEastAsia" w:hAnsiTheme="majorHAnsi" w:cstheme="majorBidi"/>
          <w:b/>
          <w:bCs/>
          <w:color w:val="2E74B5" w:themeColor="accent1" w:themeShade="BF"/>
          <w:sz w:val="28"/>
          <w:szCs w:val="28"/>
        </w:rPr>
      </w:pPr>
    </w:p>
    <w:p w14:paraId="57798791" w14:textId="17559D35" w:rsidR="0082130E" w:rsidRDefault="003536E6" w:rsidP="00877801">
      <w:pPr>
        <w:pStyle w:val="Kop1"/>
      </w:pPr>
      <w:bookmarkStart w:id="16" w:name="_Toc534897701"/>
      <w:r>
        <w:lastRenderedPageBreak/>
        <w:t>Inventariseren huidige systemen</w:t>
      </w:r>
      <w:bookmarkEnd w:id="16"/>
    </w:p>
    <w:p w14:paraId="44EDAD2F" w14:textId="60CE6833" w:rsidR="00097278" w:rsidRDefault="00C3639C" w:rsidP="00097278">
      <w:r>
        <w:br/>
      </w:r>
      <w:r>
        <w:rPr>
          <w:noProof/>
        </w:rPr>
        <w:drawing>
          <wp:inline distT="0" distB="0" distL="0" distR="0" wp14:anchorId="22C241D6" wp14:editId="37FE3BC7">
            <wp:extent cx="2374648" cy="342900"/>
            <wp:effectExtent l="0" t="0" r="6985"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entrale-vraa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7757" cy="344793"/>
                    </a:xfrm>
                    <a:prstGeom prst="rect">
                      <a:avLst/>
                    </a:prstGeom>
                  </pic:spPr>
                </pic:pic>
              </a:graphicData>
            </a:graphic>
          </wp:inline>
        </w:drawing>
      </w:r>
      <w:r>
        <w:br/>
      </w:r>
      <w:r>
        <w:br/>
      </w:r>
      <w:r w:rsidR="00097278">
        <w:t>De centrale vraag in deze sta</w:t>
      </w:r>
      <w:r w:rsidR="009F7565">
        <w:t>p</w:t>
      </w:r>
      <w:r w:rsidR="00097278">
        <w:t xml:space="preserve"> is: Welke systemen gebruiken we, en welke systemen ondersteunen welke processen?</w:t>
      </w:r>
    </w:p>
    <w:p w14:paraId="42239F12" w14:textId="718E187F" w:rsidR="00FE0102" w:rsidRDefault="008E1F26" w:rsidP="00097278">
      <w:r>
        <w:t>Wanneer verschillende partijen in een IKC samenwerken is het belangrijk om te weten welke systemen worden gebruikt</w:t>
      </w:r>
      <w:r w:rsidR="00F50153">
        <w:t>, en waarvoor. Dit schept orde in het complexe geheel van systemen</w:t>
      </w:r>
      <w:r w:rsidR="00FE0102">
        <w:t>.</w:t>
      </w:r>
    </w:p>
    <w:p w14:paraId="03EB5F67" w14:textId="4CCFF3F2" w:rsidR="003D354E" w:rsidRDefault="00C3639C" w:rsidP="003D354E">
      <w:r>
        <w:rPr>
          <w:noProof/>
        </w:rPr>
        <w:drawing>
          <wp:inline distT="0" distB="0" distL="0" distR="0" wp14:anchorId="20091531" wp14:editId="7FB621C4">
            <wp:extent cx="2418623" cy="349250"/>
            <wp:effectExtent l="0" t="0" r="127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ho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9939" cy="350884"/>
                    </a:xfrm>
                    <a:prstGeom prst="rect">
                      <a:avLst/>
                    </a:prstGeom>
                  </pic:spPr>
                </pic:pic>
              </a:graphicData>
            </a:graphic>
          </wp:inline>
        </w:drawing>
      </w:r>
      <w:r>
        <w:br/>
      </w:r>
      <w:r>
        <w:br/>
      </w:r>
      <w:r w:rsidR="003D354E">
        <w:t xml:space="preserve">Om inzicht te krijgen in het huidige applicatielandschap kunnen alle bestaande ICT-systemen, van alle partijen die bij het I(E)KC betrokken zijn, worden ingevuld in deze tabel. De systemen worden zo geplot op het procesmodel. </w:t>
      </w:r>
    </w:p>
    <w:p w14:paraId="5B447549" w14:textId="0A612B8A" w:rsidR="003D354E" w:rsidRDefault="00C3639C" w:rsidP="003D354E">
      <w:r>
        <w:rPr>
          <w:noProof/>
        </w:rPr>
        <w:drawing>
          <wp:inline distT="0" distB="0" distL="0" distR="0" wp14:anchorId="4FEC6427" wp14:editId="496854BA">
            <wp:extent cx="2432050" cy="351189"/>
            <wp:effectExtent l="0" t="0" r="635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res.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8301" cy="357868"/>
                    </a:xfrm>
                    <a:prstGeom prst="rect">
                      <a:avLst/>
                    </a:prstGeom>
                  </pic:spPr>
                </pic:pic>
              </a:graphicData>
            </a:graphic>
          </wp:inline>
        </w:drawing>
      </w:r>
      <w:r>
        <w:br/>
      </w:r>
      <w:r>
        <w:br/>
      </w:r>
      <w:r w:rsidR="003D354E">
        <w:t>Deze inventarisatie geeft inzicht in het totale landschap van ICT-systemen en de mate waarin de ICT-landschappen van de verschillende partijen binnen een IKC van elkaar afwijken.</w:t>
      </w:r>
    </w:p>
    <w:p w14:paraId="6C5451F3" w14:textId="0B0BF3BA" w:rsidR="003D354E" w:rsidRDefault="003D354E" w:rsidP="003D354E">
      <w:r>
        <w:t xml:space="preserve">Op basis van deze inventarisatie kan per functioneel gebied worden afgewogen of het wenselijk en haalbaar is om de inrichting en het gebruik van die systemen te harmoniseren, of een gezamenlijke keuze te maken voor één systeem. </w:t>
      </w:r>
      <w:r w:rsidR="009274E4">
        <w:t>Als er bijvoorbeeld voor begeleiden en volgen</w:t>
      </w:r>
      <w:r w:rsidR="005835E8">
        <w:t xml:space="preserve"> hetzelfde systeem wordt gebruikt voor het hele I(E)KC, dan is het </w:t>
      </w:r>
      <w:r w:rsidR="00D45FE0">
        <w:t xml:space="preserve">eenduidig vastleggen van het </w:t>
      </w:r>
      <w:proofErr w:type="spellStart"/>
      <w:r w:rsidR="00D45FE0">
        <w:t>kindprofiel</w:t>
      </w:r>
      <w:proofErr w:type="spellEnd"/>
      <w:r w:rsidR="00D45FE0">
        <w:t xml:space="preserve"> eenvoudiger </w:t>
      </w:r>
      <w:r w:rsidR="000470D6">
        <w:t xml:space="preserve">te realiseren </w:t>
      </w:r>
      <w:r w:rsidR="00D45FE0">
        <w:t>da</w:t>
      </w:r>
      <w:r w:rsidR="000470D6">
        <w:t>n</w:t>
      </w:r>
      <w:r w:rsidR="00D45FE0">
        <w:t xml:space="preserve"> wanneer de registratie in verschillende systemen geharmoniseerd moet worden.</w:t>
      </w:r>
    </w:p>
    <w:p w14:paraId="18575FC3" w14:textId="661B144E" w:rsidR="00FE0102" w:rsidRPr="00097278" w:rsidRDefault="00FE0102" w:rsidP="00FE0102">
      <w:pPr>
        <w:pStyle w:val="Kop2"/>
      </w:pPr>
      <w:bookmarkStart w:id="17" w:name="_Toc534897705"/>
      <w:r>
        <w:t>Inventarisatie systemen</w:t>
      </w:r>
      <w:bookmarkEnd w:id="17"/>
    </w:p>
    <w:p w14:paraId="150A6F89" w14:textId="30EABB07" w:rsidR="00600D88" w:rsidRDefault="00600D88" w:rsidP="003536E6">
      <w:r>
        <w:t>Onderstaande tabel kan gebruikt worden om het applicatielandschap in kaart te brengen van de verschillende partijen die in een IKC samenwerken.</w:t>
      </w:r>
    </w:p>
    <w:p w14:paraId="3815D72E" w14:textId="0D08E8B9" w:rsidR="00600D88" w:rsidRDefault="00600D88" w:rsidP="003536E6">
      <w:r>
        <w:t xml:space="preserve">Elke rij van dit model correspondeert met een functioneel gebied, en dus met een kleur in het procesmodel. Elke kolom correspondeert met een partij </w:t>
      </w:r>
      <w:r w:rsidR="002A2152">
        <w:t>binnen de I</w:t>
      </w:r>
      <w:r w:rsidR="000470D6">
        <w:t>(E)</w:t>
      </w:r>
      <w:r w:rsidR="002A2152">
        <w:t xml:space="preserve">KC-samenwerking. </w:t>
      </w:r>
      <w:r w:rsidR="00EA080C">
        <w:t xml:space="preserve">In de cellen kunnen de gebruikte systemen worden </w:t>
      </w:r>
      <w:r w:rsidR="00CF7339">
        <w:t xml:space="preserve">geplaatst. </w:t>
      </w:r>
      <w:r w:rsidR="002A2152">
        <w:t>Zo ontstaat op elke regel een beeld van de verschillende systemen die voor een bepaald functioneel gebied binnen een IKC gebruikt worden.</w:t>
      </w:r>
    </w:p>
    <w:tbl>
      <w:tblPr>
        <w:tblW w:w="0" w:type="auto"/>
        <w:tblCellMar>
          <w:left w:w="70" w:type="dxa"/>
          <w:right w:w="70" w:type="dxa"/>
        </w:tblCellMar>
        <w:tblLook w:val="04A0" w:firstRow="1" w:lastRow="0" w:firstColumn="1" w:lastColumn="0" w:noHBand="0" w:noVBand="1"/>
      </w:tblPr>
      <w:tblGrid>
        <w:gridCol w:w="1894"/>
        <w:gridCol w:w="1149"/>
        <w:gridCol w:w="1141"/>
        <w:gridCol w:w="1135"/>
        <w:gridCol w:w="1153"/>
      </w:tblGrid>
      <w:tr w:rsidR="003536E6" w:rsidRPr="00A9375F" w14:paraId="201E8D17" w14:textId="77777777" w:rsidTr="00BF1095">
        <w:trPr>
          <w:trHeight w:val="27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ECBAC" w14:textId="2A0387AE" w:rsidR="003536E6" w:rsidRPr="00C3639C" w:rsidRDefault="003536E6" w:rsidP="00BF1095">
            <w:pPr>
              <w:spacing w:after="0" w:line="240" w:lineRule="auto"/>
              <w:rPr>
                <w:rFonts w:ascii="Calibri" w:eastAsia="Times New Roman" w:hAnsi="Calibri" w:cs="Calibri"/>
                <w:b/>
                <w:bCs/>
                <w:color w:val="000000"/>
                <w:sz w:val="18"/>
                <w:lang w:eastAsia="nl-NL"/>
              </w:rPr>
            </w:pPr>
            <w:r w:rsidRPr="00C3639C">
              <w:rPr>
                <w:rFonts w:ascii="Calibri" w:eastAsia="Times New Roman" w:hAnsi="Calibri" w:cs="Calibri"/>
                <w:b/>
                <w:bCs/>
                <w:color w:val="000000"/>
                <w:sz w:val="18"/>
                <w:lang w:eastAsia="nl-NL"/>
              </w:rPr>
              <w:t>Fu</w:t>
            </w:r>
            <w:r w:rsidR="008E1F26" w:rsidRPr="00C3639C">
              <w:rPr>
                <w:rFonts w:ascii="Calibri" w:eastAsia="Times New Roman" w:hAnsi="Calibri" w:cs="Calibri"/>
                <w:b/>
                <w:bCs/>
                <w:color w:val="000000"/>
                <w:sz w:val="18"/>
                <w:lang w:eastAsia="nl-NL"/>
              </w:rPr>
              <w:t>n</w:t>
            </w:r>
            <w:r w:rsidRPr="00C3639C">
              <w:rPr>
                <w:rFonts w:ascii="Calibri" w:eastAsia="Times New Roman" w:hAnsi="Calibri" w:cs="Calibri"/>
                <w:b/>
                <w:bCs/>
                <w:color w:val="000000"/>
                <w:sz w:val="18"/>
                <w:lang w:eastAsia="nl-NL"/>
              </w:rPr>
              <w:t>ctioneel gebied</w:t>
            </w:r>
          </w:p>
        </w:tc>
        <w:tc>
          <w:tcPr>
            <w:tcW w:w="0" w:type="auto"/>
            <w:tcBorders>
              <w:top w:val="single" w:sz="4" w:space="0" w:color="auto"/>
              <w:left w:val="nil"/>
              <w:bottom w:val="single" w:sz="4" w:space="0" w:color="auto"/>
              <w:right w:val="single" w:sz="4" w:space="0" w:color="auto"/>
            </w:tcBorders>
            <w:shd w:val="clear" w:color="auto" w:fill="auto"/>
            <w:hideMark/>
          </w:tcPr>
          <w:p w14:paraId="02B8616D" w14:textId="77777777" w:rsidR="003536E6" w:rsidRPr="00C3639C" w:rsidRDefault="003536E6" w:rsidP="00BF1095">
            <w:pPr>
              <w:spacing w:after="0" w:line="240" w:lineRule="auto"/>
              <w:rPr>
                <w:rFonts w:ascii="Calibri" w:eastAsia="Times New Roman" w:hAnsi="Calibri" w:cs="Calibri"/>
                <w:b/>
                <w:bCs/>
                <w:color w:val="000000"/>
                <w:sz w:val="18"/>
                <w:lang w:val="en-US" w:eastAsia="nl-NL"/>
              </w:rPr>
            </w:pPr>
            <w:proofErr w:type="spellStart"/>
            <w:r w:rsidRPr="00C3639C">
              <w:rPr>
                <w:rFonts w:ascii="Calibri" w:eastAsia="Times New Roman" w:hAnsi="Calibri" w:cs="Calibri"/>
                <w:b/>
                <w:bCs/>
                <w:color w:val="000000"/>
                <w:sz w:val="18"/>
                <w:lang w:val="en-US" w:eastAsia="nl-NL"/>
              </w:rPr>
              <w:t>Organisatie</w:t>
            </w:r>
            <w:proofErr w:type="spellEnd"/>
            <w:r w:rsidRPr="00C3639C">
              <w:rPr>
                <w:rFonts w:ascii="Calibri" w:eastAsia="Times New Roman" w:hAnsi="Calibri" w:cs="Calibri"/>
                <w:b/>
                <w:bCs/>
                <w:color w:val="000000"/>
                <w:sz w:val="18"/>
                <w:lang w:val="en-US" w:eastAsia="nl-NL"/>
              </w:rPr>
              <w:t xml:space="preserve"> A</w:t>
            </w:r>
          </w:p>
        </w:tc>
        <w:tc>
          <w:tcPr>
            <w:tcW w:w="0" w:type="auto"/>
            <w:tcBorders>
              <w:top w:val="single" w:sz="4" w:space="0" w:color="auto"/>
              <w:left w:val="nil"/>
              <w:bottom w:val="single" w:sz="4" w:space="0" w:color="auto"/>
              <w:right w:val="single" w:sz="4" w:space="0" w:color="auto"/>
            </w:tcBorders>
            <w:shd w:val="clear" w:color="auto" w:fill="auto"/>
            <w:hideMark/>
          </w:tcPr>
          <w:p w14:paraId="767E4133" w14:textId="77777777" w:rsidR="003536E6" w:rsidRPr="00C3639C" w:rsidRDefault="003536E6" w:rsidP="00BF1095">
            <w:pPr>
              <w:spacing w:after="0" w:line="240" w:lineRule="auto"/>
              <w:rPr>
                <w:rFonts w:ascii="Calibri" w:eastAsia="Times New Roman" w:hAnsi="Calibri" w:cs="Calibri"/>
                <w:b/>
                <w:bCs/>
                <w:color w:val="000000"/>
                <w:sz w:val="18"/>
                <w:lang w:eastAsia="nl-NL"/>
              </w:rPr>
            </w:pPr>
            <w:proofErr w:type="spellStart"/>
            <w:r w:rsidRPr="00C3639C">
              <w:rPr>
                <w:rFonts w:ascii="Calibri" w:eastAsia="Times New Roman" w:hAnsi="Calibri" w:cs="Calibri"/>
                <w:b/>
                <w:bCs/>
                <w:color w:val="000000"/>
                <w:sz w:val="18"/>
                <w:lang w:val="en-US" w:eastAsia="nl-NL"/>
              </w:rPr>
              <w:t>Organisatie</w:t>
            </w:r>
            <w:proofErr w:type="spellEnd"/>
            <w:r w:rsidRPr="00C3639C">
              <w:rPr>
                <w:rFonts w:ascii="Calibri" w:eastAsia="Times New Roman" w:hAnsi="Calibri" w:cs="Calibri"/>
                <w:b/>
                <w:bCs/>
                <w:color w:val="000000"/>
                <w:sz w:val="18"/>
                <w:lang w:val="en-US" w:eastAsia="nl-NL"/>
              </w:rPr>
              <w:t xml:space="preserve"> </w:t>
            </w:r>
            <w:r w:rsidRPr="00C3639C">
              <w:rPr>
                <w:rFonts w:ascii="Calibri" w:eastAsia="Times New Roman" w:hAnsi="Calibri" w:cs="Calibri"/>
                <w:b/>
                <w:bCs/>
                <w:color w:val="000000"/>
                <w:sz w:val="18"/>
                <w:lang w:eastAsia="nl-NL"/>
              </w:rPr>
              <w:t>B</w:t>
            </w:r>
          </w:p>
        </w:tc>
        <w:tc>
          <w:tcPr>
            <w:tcW w:w="0" w:type="auto"/>
            <w:tcBorders>
              <w:top w:val="single" w:sz="4" w:space="0" w:color="auto"/>
              <w:left w:val="nil"/>
              <w:bottom w:val="single" w:sz="4" w:space="0" w:color="auto"/>
              <w:right w:val="single" w:sz="4" w:space="0" w:color="auto"/>
            </w:tcBorders>
            <w:shd w:val="clear" w:color="auto" w:fill="auto"/>
            <w:hideMark/>
          </w:tcPr>
          <w:p w14:paraId="649840FB" w14:textId="77777777" w:rsidR="003536E6" w:rsidRPr="00C3639C" w:rsidRDefault="003536E6" w:rsidP="00BF1095">
            <w:pPr>
              <w:spacing w:after="0" w:line="240" w:lineRule="auto"/>
              <w:rPr>
                <w:rFonts w:ascii="Calibri" w:eastAsia="Times New Roman" w:hAnsi="Calibri" w:cs="Calibri"/>
                <w:b/>
                <w:bCs/>
                <w:color w:val="000000"/>
                <w:sz w:val="18"/>
                <w:lang w:eastAsia="nl-NL"/>
              </w:rPr>
            </w:pPr>
            <w:proofErr w:type="spellStart"/>
            <w:r w:rsidRPr="00C3639C">
              <w:rPr>
                <w:rFonts w:ascii="Calibri" w:eastAsia="Times New Roman" w:hAnsi="Calibri" w:cs="Calibri"/>
                <w:b/>
                <w:bCs/>
                <w:color w:val="000000"/>
                <w:sz w:val="18"/>
                <w:lang w:val="en-US" w:eastAsia="nl-NL"/>
              </w:rPr>
              <w:t>Organisatie</w:t>
            </w:r>
            <w:proofErr w:type="spellEnd"/>
            <w:r w:rsidRPr="00C3639C">
              <w:rPr>
                <w:rFonts w:ascii="Calibri" w:eastAsia="Times New Roman" w:hAnsi="Calibri" w:cs="Calibri"/>
                <w:b/>
                <w:bCs/>
                <w:color w:val="000000"/>
                <w:sz w:val="18"/>
                <w:lang w:val="en-US" w:eastAsia="nl-NL"/>
              </w:rPr>
              <w:t xml:space="preserve"> </w:t>
            </w:r>
            <w:r w:rsidRPr="00C3639C">
              <w:rPr>
                <w:rFonts w:ascii="Calibri" w:eastAsia="Times New Roman" w:hAnsi="Calibri" w:cs="Calibri"/>
                <w:b/>
                <w:bCs/>
                <w:color w:val="000000"/>
                <w:sz w:val="18"/>
                <w:lang w:eastAsia="nl-NL"/>
              </w:rPr>
              <w:t>C</w:t>
            </w:r>
          </w:p>
        </w:tc>
        <w:tc>
          <w:tcPr>
            <w:tcW w:w="0" w:type="auto"/>
            <w:tcBorders>
              <w:top w:val="single" w:sz="4" w:space="0" w:color="auto"/>
              <w:left w:val="nil"/>
              <w:bottom w:val="single" w:sz="4" w:space="0" w:color="auto"/>
              <w:right w:val="single" w:sz="4" w:space="0" w:color="auto"/>
            </w:tcBorders>
            <w:shd w:val="clear" w:color="auto" w:fill="auto"/>
            <w:hideMark/>
          </w:tcPr>
          <w:p w14:paraId="4001CCE7" w14:textId="77777777" w:rsidR="003536E6" w:rsidRPr="00C3639C" w:rsidRDefault="003536E6" w:rsidP="00BF1095">
            <w:pPr>
              <w:spacing w:after="0" w:line="240" w:lineRule="auto"/>
              <w:rPr>
                <w:rFonts w:ascii="Calibri" w:eastAsia="Times New Roman" w:hAnsi="Calibri" w:cs="Calibri"/>
                <w:b/>
                <w:bCs/>
                <w:color w:val="000000"/>
                <w:sz w:val="18"/>
                <w:lang w:eastAsia="nl-NL"/>
              </w:rPr>
            </w:pPr>
            <w:proofErr w:type="spellStart"/>
            <w:r w:rsidRPr="00C3639C">
              <w:rPr>
                <w:rFonts w:ascii="Calibri" w:eastAsia="Times New Roman" w:hAnsi="Calibri" w:cs="Calibri"/>
                <w:b/>
                <w:bCs/>
                <w:color w:val="000000"/>
                <w:sz w:val="18"/>
                <w:lang w:val="en-US" w:eastAsia="nl-NL"/>
              </w:rPr>
              <w:t>Organisatie</w:t>
            </w:r>
            <w:proofErr w:type="spellEnd"/>
            <w:r w:rsidRPr="00C3639C">
              <w:rPr>
                <w:rFonts w:ascii="Calibri" w:eastAsia="Times New Roman" w:hAnsi="Calibri" w:cs="Calibri"/>
                <w:b/>
                <w:bCs/>
                <w:color w:val="000000"/>
                <w:sz w:val="18"/>
                <w:lang w:val="en-US" w:eastAsia="nl-NL"/>
              </w:rPr>
              <w:t xml:space="preserve"> </w:t>
            </w:r>
            <w:r w:rsidRPr="00C3639C">
              <w:rPr>
                <w:rFonts w:ascii="Calibri" w:eastAsia="Times New Roman" w:hAnsi="Calibri" w:cs="Calibri"/>
                <w:b/>
                <w:bCs/>
                <w:color w:val="000000"/>
                <w:sz w:val="18"/>
                <w:lang w:eastAsia="nl-NL"/>
              </w:rPr>
              <w:t>D</w:t>
            </w:r>
          </w:p>
        </w:tc>
      </w:tr>
      <w:tr w:rsidR="003536E6" w:rsidRPr="00A9375F" w14:paraId="38704872"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4F1776A8"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Leerling-administratie</w:t>
            </w:r>
          </w:p>
        </w:tc>
        <w:tc>
          <w:tcPr>
            <w:tcW w:w="0" w:type="auto"/>
            <w:tcBorders>
              <w:top w:val="nil"/>
              <w:left w:val="nil"/>
              <w:bottom w:val="single" w:sz="4" w:space="0" w:color="auto"/>
              <w:right w:val="single" w:sz="4" w:space="0" w:color="auto"/>
            </w:tcBorders>
            <w:shd w:val="clear" w:color="auto" w:fill="auto"/>
          </w:tcPr>
          <w:p w14:paraId="522FF9ED"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1593CC59"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62131E3D"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127BF4F0"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5D4C8A07" w14:textId="77777777" w:rsidTr="00BF1095">
        <w:trPr>
          <w:trHeight w:val="50"/>
        </w:trPr>
        <w:tc>
          <w:tcPr>
            <w:tcW w:w="0" w:type="auto"/>
            <w:tcBorders>
              <w:top w:val="nil"/>
              <w:left w:val="single" w:sz="4" w:space="0" w:color="auto"/>
              <w:bottom w:val="single" w:sz="4" w:space="0" w:color="auto"/>
              <w:right w:val="single" w:sz="4" w:space="0" w:color="auto"/>
            </w:tcBorders>
            <w:shd w:val="clear" w:color="auto" w:fill="auto"/>
            <w:hideMark/>
          </w:tcPr>
          <w:p w14:paraId="46980C2A"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Begeleiden</w:t>
            </w:r>
          </w:p>
        </w:tc>
        <w:tc>
          <w:tcPr>
            <w:tcW w:w="0" w:type="auto"/>
            <w:tcBorders>
              <w:top w:val="nil"/>
              <w:left w:val="nil"/>
              <w:bottom w:val="single" w:sz="4" w:space="0" w:color="auto"/>
              <w:right w:val="single" w:sz="4" w:space="0" w:color="auto"/>
            </w:tcBorders>
            <w:shd w:val="clear" w:color="auto" w:fill="auto"/>
          </w:tcPr>
          <w:p w14:paraId="52177D6D"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6A339417"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57C519DC"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3F7DEF27"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5CD5EFCA"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5C5806BB"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Leren</w:t>
            </w:r>
          </w:p>
        </w:tc>
        <w:tc>
          <w:tcPr>
            <w:tcW w:w="0" w:type="auto"/>
            <w:tcBorders>
              <w:top w:val="nil"/>
              <w:left w:val="nil"/>
              <w:bottom w:val="single" w:sz="4" w:space="0" w:color="auto"/>
              <w:right w:val="single" w:sz="4" w:space="0" w:color="auto"/>
            </w:tcBorders>
            <w:shd w:val="clear" w:color="auto" w:fill="auto"/>
          </w:tcPr>
          <w:p w14:paraId="38072C1F"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0634623A"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22A9110E"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4B001296"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4566B29C"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165CF66C"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Logistiek</w:t>
            </w:r>
          </w:p>
        </w:tc>
        <w:tc>
          <w:tcPr>
            <w:tcW w:w="0" w:type="auto"/>
            <w:tcBorders>
              <w:top w:val="nil"/>
              <w:left w:val="nil"/>
              <w:bottom w:val="single" w:sz="4" w:space="0" w:color="auto"/>
              <w:right w:val="single" w:sz="4" w:space="0" w:color="auto"/>
            </w:tcBorders>
            <w:shd w:val="clear" w:color="auto" w:fill="auto"/>
          </w:tcPr>
          <w:p w14:paraId="07663F24"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7890FA80"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6CE70A11"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767A1AE5"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759BB74E"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0FDEE869"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Onderwijs-ontwerp</w:t>
            </w:r>
          </w:p>
        </w:tc>
        <w:tc>
          <w:tcPr>
            <w:tcW w:w="0" w:type="auto"/>
            <w:tcBorders>
              <w:top w:val="nil"/>
              <w:left w:val="nil"/>
              <w:bottom w:val="single" w:sz="4" w:space="0" w:color="auto"/>
              <w:right w:val="single" w:sz="4" w:space="0" w:color="auto"/>
            </w:tcBorders>
            <w:shd w:val="clear" w:color="auto" w:fill="auto"/>
          </w:tcPr>
          <w:p w14:paraId="7586C089"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4D95310B"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6F8754C6"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35CC31B5"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70A83669"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71D42145"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Communicatie</w:t>
            </w:r>
          </w:p>
        </w:tc>
        <w:tc>
          <w:tcPr>
            <w:tcW w:w="0" w:type="auto"/>
            <w:tcBorders>
              <w:top w:val="nil"/>
              <w:left w:val="nil"/>
              <w:bottom w:val="single" w:sz="4" w:space="0" w:color="auto"/>
              <w:right w:val="single" w:sz="4" w:space="0" w:color="auto"/>
            </w:tcBorders>
            <w:shd w:val="clear" w:color="auto" w:fill="auto"/>
          </w:tcPr>
          <w:p w14:paraId="720D50AB"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03DCB306"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44CCAD3E"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7B1F08F9"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0D7EE167"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003C4106"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Rapportage</w:t>
            </w:r>
          </w:p>
        </w:tc>
        <w:tc>
          <w:tcPr>
            <w:tcW w:w="0" w:type="auto"/>
            <w:tcBorders>
              <w:top w:val="nil"/>
              <w:left w:val="nil"/>
              <w:bottom w:val="single" w:sz="4" w:space="0" w:color="auto"/>
              <w:right w:val="single" w:sz="4" w:space="0" w:color="auto"/>
            </w:tcBorders>
            <w:shd w:val="clear" w:color="auto" w:fill="auto"/>
          </w:tcPr>
          <w:p w14:paraId="229745CB"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205D4295"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34D01B15"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2EABBD03"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557AC22A" w14:textId="77777777" w:rsidTr="00BF1095">
        <w:trPr>
          <w:trHeight w:val="115"/>
        </w:trPr>
        <w:tc>
          <w:tcPr>
            <w:tcW w:w="0" w:type="auto"/>
            <w:tcBorders>
              <w:top w:val="nil"/>
              <w:left w:val="single" w:sz="4" w:space="0" w:color="auto"/>
              <w:bottom w:val="single" w:sz="4" w:space="0" w:color="auto"/>
              <w:right w:val="single" w:sz="4" w:space="0" w:color="auto"/>
            </w:tcBorders>
            <w:shd w:val="clear" w:color="auto" w:fill="auto"/>
            <w:hideMark/>
          </w:tcPr>
          <w:p w14:paraId="5799E091"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HRM</w:t>
            </w:r>
          </w:p>
        </w:tc>
        <w:tc>
          <w:tcPr>
            <w:tcW w:w="0" w:type="auto"/>
            <w:tcBorders>
              <w:top w:val="nil"/>
              <w:left w:val="nil"/>
              <w:bottom w:val="single" w:sz="4" w:space="0" w:color="auto"/>
              <w:right w:val="single" w:sz="4" w:space="0" w:color="auto"/>
            </w:tcBorders>
            <w:shd w:val="clear" w:color="auto" w:fill="auto"/>
          </w:tcPr>
          <w:p w14:paraId="454904B3"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1D4621B1"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268754E6"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30D0CDFA"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255BFA4E"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6177B6FF"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Financiën</w:t>
            </w:r>
          </w:p>
        </w:tc>
        <w:tc>
          <w:tcPr>
            <w:tcW w:w="0" w:type="auto"/>
            <w:tcBorders>
              <w:top w:val="nil"/>
              <w:left w:val="nil"/>
              <w:bottom w:val="single" w:sz="4" w:space="0" w:color="auto"/>
              <w:right w:val="single" w:sz="4" w:space="0" w:color="auto"/>
            </w:tcBorders>
            <w:shd w:val="clear" w:color="auto" w:fill="auto"/>
          </w:tcPr>
          <w:p w14:paraId="48B44A80"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479ADFA0"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1B81CFC6"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5E0C9FD1"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4A1C312C" w14:textId="77777777" w:rsidTr="00BF1095">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549E52F5"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Facilitair</w:t>
            </w:r>
          </w:p>
        </w:tc>
        <w:tc>
          <w:tcPr>
            <w:tcW w:w="0" w:type="auto"/>
            <w:tcBorders>
              <w:top w:val="nil"/>
              <w:left w:val="nil"/>
              <w:bottom w:val="single" w:sz="4" w:space="0" w:color="auto"/>
              <w:right w:val="single" w:sz="4" w:space="0" w:color="auto"/>
            </w:tcBorders>
            <w:shd w:val="clear" w:color="auto" w:fill="auto"/>
          </w:tcPr>
          <w:p w14:paraId="58E16BED"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5AF644A7"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34B4A78A"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118C300E"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7C47DAD4" w14:textId="77777777" w:rsidTr="00BF1095">
        <w:trPr>
          <w:trHeight w:val="50"/>
        </w:trPr>
        <w:tc>
          <w:tcPr>
            <w:tcW w:w="0" w:type="auto"/>
            <w:tcBorders>
              <w:top w:val="nil"/>
              <w:left w:val="single" w:sz="4" w:space="0" w:color="auto"/>
              <w:bottom w:val="single" w:sz="4" w:space="0" w:color="auto"/>
              <w:right w:val="single" w:sz="4" w:space="0" w:color="auto"/>
            </w:tcBorders>
            <w:shd w:val="clear" w:color="auto" w:fill="auto"/>
            <w:hideMark/>
          </w:tcPr>
          <w:p w14:paraId="369745A5" w14:textId="77777777" w:rsidR="003536E6" w:rsidRPr="00C3639C" w:rsidRDefault="003536E6" w:rsidP="00BF1095">
            <w:pPr>
              <w:spacing w:after="0" w:line="240" w:lineRule="auto"/>
              <w:rPr>
                <w:rFonts w:ascii="Calibri" w:eastAsia="Times New Roman" w:hAnsi="Calibri" w:cs="Calibri"/>
                <w:bCs/>
                <w:color w:val="000000"/>
                <w:sz w:val="18"/>
                <w:lang w:eastAsia="nl-NL"/>
              </w:rPr>
            </w:pPr>
            <w:proofErr w:type="spellStart"/>
            <w:r w:rsidRPr="00C3639C">
              <w:rPr>
                <w:rFonts w:ascii="Calibri" w:eastAsia="Times New Roman" w:hAnsi="Calibri" w:cs="Calibri"/>
                <w:bCs/>
                <w:color w:val="000000"/>
                <w:sz w:val="18"/>
                <w:lang w:eastAsia="nl-NL"/>
              </w:rPr>
              <w:t>Kantoor-automatisering</w:t>
            </w:r>
            <w:proofErr w:type="spellEnd"/>
          </w:p>
        </w:tc>
        <w:tc>
          <w:tcPr>
            <w:tcW w:w="0" w:type="auto"/>
            <w:tcBorders>
              <w:top w:val="nil"/>
              <w:left w:val="nil"/>
              <w:bottom w:val="single" w:sz="4" w:space="0" w:color="auto"/>
              <w:right w:val="single" w:sz="4" w:space="0" w:color="auto"/>
            </w:tcBorders>
            <w:shd w:val="clear" w:color="auto" w:fill="auto"/>
          </w:tcPr>
          <w:p w14:paraId="64578A8E"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0D6B4B98"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683FD02C"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73220C89"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r w:rsidR="003536E6" w:rsidRPr="00A9375F" w14:paraId="3EDF7332" w14:textId="77777777" w:rsidTr="00BF1095">
        <w:trPr>
          <w:trHeight w:val="50"/>
        </w:trPr>
        <w:tc>
          <w:tcPr>
            <w:tcW w:w="0" w:type="auto"/>
            <w:tcBorders>
              <w:top w:val="nil"/>
              <w:left w:val="single" w:sz="4" w:space="0" w:color="auto"/>
              <w:bottom w:val="single" w:sz="4" w:space="0" w:color="auto"/>
              <w:right w:val="single" w:sz="4" w:space="0" w:color="auto"/>
            </w:tcBorders>
            <w:shd w:val="clear" w:color="auto" w:fill="auto"/>
            <w:hideMark/>
          </w:tcPr>
          <w:p w14:paraId="6BA2E8FB" w14:textId="77777777" w:rsidR="003536E6" w:rsidRPr="00C3639C" w:rsidRDefault="003536E6" w:rsidP="00BF1095">
            <w:pPr>
              <w:spacing w:after="0" w:line="240" w:lineRule="auto"/>
              <w:rPr>
                <w:rFonts w:ascii="Calibri" w:eastAsia="Times New Roman" w:hAnsi="Calibri" w:cs="Calibri"/>
                <w:bCs/>
                <w:color w:val="000000"/>
                <w:sz w:val="18"/>
                <w:lang w:eastAsia="nl-NL"/>
              </w:rPr>
            </w:pPr>
            <w:r w:rsidRPr="00C3639C">
              <w:rPr>
                <w:rFonts w:ascii="Calibri" w:eastAsia="Times New Roman" w:hAnsi="Calibri" w:cs="Calibri"/>
                <w:bCs/>
                <w:color w:val="000000"/>
                <w:sz w:val="18"/>
                <w:lang w:eastAsia="nl-NL"/>
              </w:rPr>
              <w:t>Devices</w:t>
            </w:r>
          </w:p>
        </w:tc>
        <w:tc>
          <w:tcPr>
            <w:tcW w:w="0" w:type="auto"/>
            <w:tcBorders>
              <w:top w:val="nil"/>
              <w:left w:val="nil"/>
              <w:bottom w:val="single" w:sz="4" w:space="0" w:color="auto"/>
              <w:right w:val="single" w:sz="4" w:space="0" w:color="auto"/>
            </w:tcBorders>
            <w:shd w:val="clear" w:color="auto" w:fill="auto"/>
          </w:tcPr>
          <w:p w14:paraId="63D0C9A9"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5BD54890"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204D92EF" w14:textId="77777777" w:rsidR="003536E6" w:rsidRPr="00C3639C" w:rsidRDefault="003536E6" w:rsidP="00BF1095">
            <w:pPr>
              <w:spacing w:after="0" w:line="240" w:lineRule="auto"/>
              <w:rPr>
                <w:rFonts w:ascii="Calibri" w:eastAsia="Times New Roman" w:hAnsi="Calibri" w:cs="Calibri"/>
                <w:color w:val="000000"/>
                <w:sz w:val="18"/>
                <w:lang w:eastAsia="nl-NL"/>
              </w:rPr>
            </w:pPr>
          </w:p>
        </w:tc>
        <w:tc>
          <w:tcPr>
            <w:tcW w:w="0" w:type="auto"/>
            <w:tcBorders>
              <w:top w:val="nil"/>
              <w:left w:val="nil"/>
              <w:bottom w:val="single" w:sz="4" w:space="0" w:color="auto"/>
              <w:right w:val="single" w:sz="4" w:space="0" w:color="auto"/>
            </w:tcBorders>
            <w:shd w:val="clear" w:color="auto" w:fill="auto"/>
          </w:tcPr>
          <w:p w14:paraId="5B0A8D66" w14:textId="77777777" w:rsidR="003536E6" w:rsidRPr="00C3639C" w:rsidRDefault="003536E6" w:rsidP="00BF1095">
            <w:pPr>
              <w:spacing w:after="0" w:line="240" w:lineRule="auto"/>
              <w:rPr>
                <w:rFonts w:ascii="Calibri" w:eastAsia="Times New Roman" w:hAnsi="Calibri" w:cs="Calibri"/>
                <w:color w:val="000000"/>
                <w:sz w:val="18"/>
                <w:lang w:eastAsia="nl-NL"/>
              </w:rPr>
            </w:pPr>
          </w:p>
        </w:tc>
      </w:tr>
    </w:tbl>
    <w:p w14:paraId="0AD537AF" w14:textId="75E2EE8A" w:rsidR="002229EE" w:rsidRDefault="003A7A34" w:rsidP="00742D76">
      <w:r>
        <w:rPr>
          <w:noProof/>
          <w:lang w:eastAsia="nl-NL"/>
        </w:rPr>
        <w:lastRenderedPageBreak/>
        <mc:AlternateContent>
          <mc:Choice Requires="wps">
            <w:drawing>
              <wp:anchor distT="45720" distB="45720" distL="114300" distR="114300" simplePos="0" relativeHeight="251684864" behindDoc="0" locked="0" layoutInCell="1" allowOverlap="1" wp14:anchorId="1426CD4C" wp14:editId="1E76E172">
                <wp:simplePos x="0" y="0"/>
                <wp:positionH relativeFrom="margin">
                  <wp:align>left</wp:align>
                </wp:positionH>
                <wp:positionV relativeFrom="paragraph">
                  <wp:posOffset>208280</wp:posOffset>
                </wp:positionV>
                <wp:extent cx="5619750" cy="3359150"/>
                <wp:effectExtent l="0" t="0" r="19050" b="1270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359150"/>
                        </a:xfrm>
                        <a:prstGeom prst="rect">
                          <a:avLst/>
                        </a:prstGeom>
                        <a:solidFill>
                          <a:srgbClr val="FFFFFF"/>
                        </a:solidFill>
                        <a:ln w="9525">
                          <a:solidFill>
                            <a:srgbClr val="000000"/>
                          </a:solidFill>
                          <a:miter lim="800000"/>
                          <a:headEnd/>
                          <a:tailEnd/>
                        </a:ln>
                      </wps:spPr>
                      <wps:txbx>
                        <w:txbxContent>
                          <w:p w14:paraId="6C6C05FF" w14:textId="47B3E85C" w:rsidR="001064CA" w:rsidRPr="0007214F" w:rsidRDefault="001064CA">
                            <w:pPr>
                              <w:rPr>
                                <w:i/>
                              </w:rPr>
                            </w:pPr>
                            <w:r w:rsidRPr="0007214F">
                              <w:rPr>
                                <w:i/>
                              </w:rPr>
                              <w:t>Een voorbeeldinvulling van deze tabel ziet er bijvoorbeeld als volgt uit.</w:t>
                            </w:r>
                          </w:p>
                          <w:p w14:paraId="5BE5DE4C" w14:textId="55A72BDD" w:rsidR="001064CA" w:rsidRDefault="001064CA">
                            <w:r w:rsidRPr="004B4ED9">
                              <w:rPr>
                                <w:noProof/>
                                <w:lang w:eastAsia="nl-NL"/>
                              </w:rPr>
                              <w:drawing>
                                <wp:inline distT="0" distB="0" distL="0" distR="0" wp14:anchorId="26D90177" wp14:editId="2D57501A">
                                  <wp:extent cx="5427980" cy="1261110"/>
                                  <wp:effectExtent l="0" t="0" r="127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1261110"/>
                                          </a:xfrm>
                                          <a:prstGeom prst="rect">
                                            <a:avLst/>
                                          </a:prstGeom>
                                          <a:noFill/>
                                          <a:ln>
                                            <a:noFill/>
                                          </a:ln>
                                        </pic:spPr>
                                      </pic:pic>
                                    </a:graphicData>
                                  </a:graphic>
                                </wp:inline>
                              </w:drawing>
                            </w:r>
                          </w:p>
                          <w:p w14:paraId="16A4E619" w14:textId="77777777" w:rsidR="001064CA" w:rsidRPr="0007214F" w:rsidRDefault="001064CA">
                            <w:pPr>
                              <w:rPr>
                                <w:i/>
                              </w:rPr>
                            </w:pPr>
                            <w:r w:rsidRPr="0007214F">
                              <w:rPr>
                                <w:i/>
                              </w:rPr>
                              <w:t xml:space="preserve">Hierin is bijvoorbeeld te zien dat er een pakket (in dit geval </w:t>
                            </w:r>
                            <w:r w:rsidRPr="0007214F">
                              <w:rPr>
                                <w:i/>
                              </w:rPr>
                              <w:t>ParnasSys) wordt gebruikt dat zowel leerlingadministratie als begeleiden ondersteunt. Drie van de vier partijen gebruiken dit pakket, maar één partij gebruikt daar een ander systeem voor begeleiding naast en de derde gebruikt voor begeleiding in zijn geheel een ander pakket.</w:t>
                            </w:r>
                          </w:p>
                          <w:p w14:paraId="094A95B4" w14:textId="7695E8D3" w:rsidR="001064CA" w:rsidRPr="0007214F" w:rsidRDefault="001064CA">
                            <w:pPr>
                              <w:rPr>
                                <w:i/>
                              </w:rPr>
                            </w:pPr>
                            <w:r w:rsidRPr="0007214F">
                              <w:rPr>
                                <w:i/>
                              </w:rPr>
                              <w:t>Het lijkt op het eerste gezicht misschien logisch om het meest dominante pakket (ParnasSys) te kiezen voor het gehele IKC. Maar het is ook belangrijk om te bespreken en inzichtelijk te maken wat organisatie D daarmee verliest aan functionaliteit. Misschien is harmonisatie over de systemen heen dan beter dan een keuze voor één gemeenschappelijk systeem.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6CD4C" id="_x0000_t202" coordsize="21600,21600" o:spt="202" path="m,l,21600r21600,l21600,xe">
                <v:stroke joinstyle="miter"/>
                <v:path gradientshapeok="t" o:connecttype="rect"/>
              </v:shapetype>
              <v:shape id="Tekstvak 2" o:spid="_x0000_s1037" type="#_x0000_t202" style="position:absolute;margin-left:0;margin-top:16.4pt;width:442.5pt;height:264.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">
                <v:textbox>
                  <w:txbxContent>
                    <w:p w14:paraId="6C6C05FF" w14:textId="47B3E85C" w:rsidR="001064CA" w:rsidRPr="0007214F" w:rsidRDefault="001064CA">
                      <w:pPr>
                        <w:rPr>
                          <w:i/>
                        </w:rPr>
                      </w:pPr>
                      <w:r w:rsidRPr="0007214F">
                        <w:rPr>
                          <w:i/>
                        </w:rPr>
                        <w:t>Een voorbeeldinvulling van deze tabel ziet er bijvoorbeeld als volgt uit.</w:t>
                      </w:r>
                    </w:p>
                    <w:p w14:paraId="5BE5DE4C" w14:textId="55A72BDD" w:rsidR="001064CA" w:rsidRDefault="001064CA">
                      <w:r w:rsidRPr="004B4ED9">
                        <w:rPr>
                          <w:noProof/>
                          <w:lang w:eastAsia="nl-NL"/>
                        </w:rPr>
                        <w:drawing>
                          <wp:inline distT="0" distB="0" distL="0" distR="0" wp14:anchorId="26D90177" wp14:editId="2D57501A">
                            <wp:extent cx="5427980" cy="1261110"/>
                            <wp:effectExtent l="0" t="0" r="127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1261110"/>
                                    </a:xfrm>
                                    <a:prstGeom prst="rect">
                                      <a:avLst/>
                                    </a:prstGeom>
                                    <a:noFill/>
                                    <a:ln>
                                      <a:noFill/>
                                    </a:ln>
                                  </pic:spPr>
                                </pic:pic>
                              </a:graphicData>
                            </a:graphic>
                          </wp:inline>
                        </w:drawing>
                      </w:r>
                    </w:p>
                    <w:p w14:paraId="16A4E619" w14:textId="77777777" w:rsidR="001064CA" w:rsidRPr="0007214F" w:rsidRDefault="001064CA">
                      <w:pPr>
                        <w:rPr>
                          <w:i/>
                        </w:rPr>
                      </w:pPr>
                      <w:r w:rsidRPr="0007214F">
                        <w:rPr>
                          <w:i/>
                        </w:rPr>
                        <w:t xml:space="preserve">Hierin is bijvoorbeeld te zien dat er een pakket (in dit geval </w:t>
                      </w:r>
                      <w:r w:rsidRPr="0007214F">
                        <w:rPr>
                          <w:i/>
                        </w:rPr>
                        <w:t>ParnasSys) wordt gebruikt dat zowel leerlingadministratie als begeleiden ondersteunt. Drie van de vier partijen gebruiken dit pakket, maar één partij gebruikt daar een ander systeem voor begeleiding naast en de derde gebruikt voor begeleiding in zijn geheel een ander pakket.</w:t>
                      </w:r>
                    </w:p>
                    <w:p w14:paraId="094A95B4" w14:textId="7695E8D3" w:rsidR="001064CA" w:rsidRPr="0007214F" w:rsidRDefault="001064CA">
                      <w:pPr>
                        <w:rPr>
                          <w:i/>
                        </w:rPr>
                      </w:pPr>
                      <w:r w:rsidRPr="0007214F">
                        <w:rPr>
                          <w:i/>
                        </w:rPr>
                        <w:t>Het lijkt op het eerste gezicht misschien logisch om het meest dominante pakket (ParnasSys) te kiezen voor het gehele IKC. Maar het is ook belangrijk om te bespreken en inzichtelijk te maken wat organisatie D daarmee verliest aan functionaliteit. Misschien is harmonisatie over de systemen heen dan beter dan een keuze voor één gemeenschappelijk systeem.</w:t>
                      </w:r>
                    </w:p>
                  </w:txbxContent>
                </v:textbox>
                <w10:wrap type="square" anchorx="margin"/>
              </v:shape>
            </w:pict>
          </mc:Fallback>
        </mc:AlternateContent>
      </w:r>
    </w:p>
    <w:p w14:paraId="48742AB8" w14:textId="1B99C9E4" w:rsidR="009A60D2" w:rsidRPr="00742D76" w:rsidRDefault="009A60D2" w:rsidP="00742D76"/>
    <w:p w14:paraId="481DDDF1" w14:textId="1A7168AC" w:rsidR="003536E6" w:rsidRPr="003536E6" w:rsidRDefault="003536E6" w:rsidP="003536E6">
      <w:r>
        <w:br w:type="page"/>
      </w:r>
    </w:p>
    <w:p w14:paraId="69CE82D3" w14:textId="2903C973" w:rsidR="009A7A0E" w:rsidRDefault="00E536BF" w:rsidP="00226CC5">
      <w:pPr>
        <w:pStyle w:val="Kop1"/>
      </w:pPr>
      <w:bookmarkStart w:id="18" w:name="_Toc534897706"/>
      <w:r>
        <w:lastRenderedPageBreak/>
        <w:t xml:space="preserve">Uitwerken ICT </w:t>
      </w:r>
      <w:proofErr w:type="spellStart"/>
      <w:r>
        <w:t>Roadmap</w:t>
      </w:r>
      <w:bookmarkEnd w:id="18"/>
      <w:proofErr w:type="spellEnd"/>
    </w:p>
    <w:p w14:paraId="61748494" w14:textId="6B416F68" w:rsidR="009A7A0E" w:rsidRDefault="00C3639C" w:rsidP="009A7A0E">
      <w:r>
        <w:br/>
      </w:r>
      <w:r>
        <w:rPr>
          <w:noProof/>
        </w:rPr>
        <w:drawing>
          <wp:inline distT="0" distB="0" distL="0" distR="0" wp14:anchorId="485BC997" wp14:editId="70A3FD56">
            <wp:extent cx="2286698" cy="330200"/>
            <wp:effectExtent l="0" t="0" r="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entrale-vraa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3918" cy="331243"/>
                    </a:xfrm>
                    <a:prstGeom prst="rect">
                      <a:avLst/>
                    </a:prstGeom>
                  </pic:spPr>
                </pic:pic>
              </a:graphicData>
            </a:graphic>
          </wp:inline>
        </w:drawing>
      </w:r>
      <w:r>
        <w:br/>
      </w:r>
      <w:r w:rsidR="00A138E6">
        <w:t>De centrale vraag in deze stap is: h</w:t>
      </w:r>
      <w:r w:rsidR="009A7A0E">
        <w:t>oe kom je stapsgewijs tot een optimale ondersteuning van de processen (en de gemaakte keuzes) met passende ICT systemen?</w:t>
      </w:r>
    </w:p>
    <w:p w14:paraId="72F5D61B" w14:textId="1B45ED65" w:rsidR="009A7A0E" w:rsidRDefault="00A138E6" w:rsidP="009A7A0E">
      <w:r>
        <w:t>In de voorgaande stappen is achtereenvolgens de pedagogische visie, het procesmodel en het ICT-landschap uitg</w:t>
      </w:r>
      <w:r w:rsidR="002E1CDE">
        <w:t>e</w:t>
      </w:r>
      <w:r>
        <w:t>werkt.</w:t>
      </w:r>
      <w:r w:rsidR="00F92167">
        <w:t xml:space="preserve"> De huidige ICT systemen zullen nog niet volledig de ondersteuning bieden aan alle gemaakt keuzes</w:t>
      </w:r>
      <w:r w:rsidR="00C532AA">
        <w:t>.</w:t>
      </w:r>
      <w:r w:rsidR="00DD28AD">
        <w:t xml:space="preserve"> Deze stap is erop gericht om een globale planning te maken v</w:t>
      </w:r>
      <w:r w:rsidR="003A546F">
        <w:t>oor</w:t>
      </w:r>
      <w:r w:rsidR="00DD28AD">
        <w:t xml:space="preserve"> de </w:t>
      </w:r>
      <w:r w:rsidR="003A546F">
        <w:t>aanpassing aan de (inrichting van de) ICT systemen.</w:t>
      </w:r>
    </w:p>
    <w:p w14:paraId="0D74E930" w14:textId="51F27670" w:rsidR="00C3639C" w:rsidRPr="00C3639C" w:rsidRDefault="00C3639C" w:rsidP="00C3639C">
      <w:pPr>
        <w:pStyle w:val="Kop2"/>
        <w:numPr>
          <w:ilvl w:val="0"/>
          <w:numId w:val="0"/>
        </w:numPr>
        <w:ind w:left="576" w:hanging="576"/>
      </w:pPr>
      <w:r>
        <w:rPr>
          <w:noProof/>
        </w:rPr>
        <w:drawing>
          <wp:inline distT="0" distB="0" distL="0" distR="0" wp14:anchorId="5DB67FA0" wp14:editId="74462C54">
            <wp:extent cx="2298700" cy="331933"/>
            <wp:effectExtent l="0" t="0" r="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ho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2473" cy="338254"/>
                    </a:xfrm>
                    <a:prstGeom prst="rect">
                      <a:avLst/>
                    </a:prstGeom>
                  </pic:spPr>
                </pic:pic>
              </a:graphicData>
            </a:graphic>
          </wp:inline>
        </w:drawing>
      </w:r>
    </w:p>
    <w:p w14:paraId="118DBD44" w14:textId="67C1E418" w:rsidR="00784DE2" w:rsidRDefault="00784DE2" w:rsidP="00784DE2">
      <w:r>
        <w:t>De</w:t>
      </w:r>
      <w:r w:rsidR="004F35A6">
        <w:t xml:space="preserve"> onderstaande </w:t>
      </w:r>
      <w:r>
        <w:t xml:space="preserve"> generieke </w:t>
      </w:r>
      <w:proofErr w:type="spellStart"/>
      <w:r>
        <w:t>roadmap</w:t>
      </w:r>
      <w:proofErr w:type="spellEnd"/>
      <w:r>
        <w:t xml:space="preserve"> is een template voor een </w:t>
      </w:r>
      <w:proofErr w:type="spellStart"/>
      <w:r>
        <w:t>roadmap</w:t>
      </w:r>
      <w:proofErr w:type="spellEnd"/>
      <w:r>
        <w:t xml:space="preserve"> voor een specifiek I</w:t>
      </w:r>
      <w:r w:rsidR="00326D90">
        <w:t>(E)</w:t>
      </w:r>
      <w:r>
        <w:t>KC.</w:t>
      </w:r>
    </w:p>
    <w:p w14:paraId="266A1EDD" w14:textId="502EC4B9" w:rsidR="004F35A6" w:rsidRDefault="004F35A6" w:rsidP="00784DE2">
      <w:r w:rsidRPr="00760647">
        <w:rPr>
          <w:noProof/>
          <w:lang w:eastAsia="nl-NL"/>
        </w:rPr>
        <w:drawing>
          <wp:inline distT="0" distB="0" distL="0" distR="0" wp14:anchorId="2D3DCF24" wp14:editId="3E347F59">
            <wp:extent cx="5760720" cy="3416300"/>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416300"/>
                    </a:xfrm>
                    <a:prstGeom prst="rect">
                      <a:avLst/>
                    </a:prstGeom>
                    <a:noFill/>
                    <a:ln>
                      <a:noFill/>
                    </a:ln>
                  </pic:spPr>
                </pic:pic>
              </a:graphicData>
            </a:graphic>
          </wp:inline>
        </w:drawing>
      </w:r>
    </w:p>
    <w:p w14:paraId="05A28398" w14:textId="1DBA1AB8" w:rsidR="00784DE2" w:rsidRDefault="00784DE2" w:rsidP="00784DE2">
      <w:r>
        <w:t>De eerste twee fases zijn generiek en noodzakelijk voor elk I</w:t>
      </w:r>
      <w:r w:rsidR="00295757">
        <w:t>(E)</w:t>
      </w:r>
      <w:r>
        <w:t>KC om te doorlopen.</w:t>
      </w:r>
    </w:p>
    <w:p w14:paraId="079FC510" w14:textId="6CD70904" w:rsidR="00295757" w:rsidRPr="00B66856" w:rsidRDefault="00295757" w:rsidP="00295757">
      <w:pPr>
        <w:pStyle w:val="Lijstopsomteken"/>
        <w:rPr>
          <w:rFonts w:asciiTheme="minorHAnsi" w:hAnsiTheme="minorHAnsi" w:cstheme="minorHAnsi"/>
          <w:sz w:val="22"/>
          <w:szCs w:val="22"/>
        </w:rPr>
      </w:pPr>
      <w:r w:rsidRPr="00B66856">
        <w:rPr>
          <w:rFonts w:asciiTheme="minorHAnsi" w:hAnsiTheme="minorHAnsi" w:cstheme="minorHAnsi"/>
          <w:sz w:val="22"/>
          <w:szCs w:val="22"/>
        </w:rPr>
        <w:t>Basis ICT</w:t>
      </w:r>
    </w:p>
    <w:p w14:paraId="1081C8A1" w14:textId="4430EB70" w:rsidR="00295757" w:rsidRDefault="00E11BEB" w:rsidP="00B66856">
      <w:pPr>
        <w:pStyle w:val="Lijstopsomteken"/>
        <w:numPr>
          <w:ilvl w:val="0"/>
          <w:numId w:val="0"/>
        </w:numPr>
        <w:ind w:left="221"/>
        <w:rPr>
          <w:rFonts w:asciiTheme="minorHAnsi" w:hAnsiTheme="minorHAnsi" w:cstheme="minorHAnsi"/>
          <w:sz w:val="22"/>
          <w:szCs w:val="22"/>
        </w:rPr>
      </w:pPr>
      <w:r w:rsidRPr="00B66856">
        <w:rPr>
          <w:rFonts w:asciiTheme="minorHAnsi" w:hAnsiTheme="minorHAnsi" w:cstheme="minorHAnsi"/>
          <w:sz w:val="22"/>
          <w:szCs w:val="22"/>
        </w:rPr>
        <w:t xml:space="preserve">Dit omvat de inrichting van </w:t>
      </w:r>
      <w:r w:rsidR="00C01B5A" w:rsidRPr="00B66856">
        <w:rPr>
          <w:rFonts w:asciiTheme="minorHAnsi" w:hAnsiTheme="minorHAnsi" w:cstheme="minorHAnsi"/>
          <w:sz w:val="22"/>
          <w:szCs w:val="22"/>
        </w:rPr>
        <w:t>de basis</w:t>
      </w:r>
      <w:r w:rsidRPr="00B66856">
        <w:rPr>
          <w:rFonts w:asciiTheme="minorHAnsi" w:hAnsiTheme="minorHAnsi" w:cstheme="minorHAnsi"/>
          <w:sz w:val="22"/>
          <w:szCs w:val="22"/>
        </w:rPr>
        <w:t xml:space="preserve"> ICT die</w:t>
      </w:r>
      <w:r w:rsidR="00C01B5A" w:rsidRPr="00B66856">
        <w:rPr>
          <w:rFonts w:asciiTheme="minorHAnsi" w:hAnsiTheme="minorHAnsi" w:cstheme="minorHAnsi"/>
          <w:sz w:val="22"/>
          <w:szCs w:val="22"/>
        </w:rPr>
        <w:t xml:space="preserve"> nodig is om met verschillende partijen in één gebouw te kunnen samenwerken en de gezamenlijke faciliteiten te kunnen gebruiken. Hierbij moet vooral gedacht worden aan </w:t>
      </w:r>
      <w:r w:rsidR="00E66728" w:rsidRPr="00B66856">
        <w:rPr>
          <w:rFonts w:asciiTheme="minorHAnsi" w:hAnsiTheme="minorHAnsi" w:cstheme="minorHAnsi"/>
          <w:sz w:val="22"/>
          <w:szCs w:val="22"/>
        </w:rPr>
        <w:t>het gebruik van de netwerkvoorziening, toegangscontrole, smartboards en een gemeenschappelijke office omgeving</w:t>
      </w:r>
    </w:p>
    <w:p w14:paraId="23C4EE6C" w14:textId="77777777" w:rsidR="00910743" w:rsidRPr="00B66856" w:rsidRDefault="00910743" w:rsidP="00B66856">
      <w:pPr>
        <w:pStyle w:val="Lijstopsomteken"/>
        <w:numPr>
          <w:ilvl w:val="0"/>
          <w:numId w:val="0"/>
        </w:numPr>
        <w:ind w:left="221"/>
        <w:rPr>
          <w:rFonts w:asciiTheme="minorHAnsi" w:hAnsiTheme="minorHAnsi" w:cstheme="minorHAnsi"/>
          <w:sz w:val="22"/>
          <w:szCs w:val="22"/>
        </w:rPr>
      </w:pPr>
    </w:p>
    <w:p w14:paraId="5EF2D087" w14:textId="0A146EA2" w:rsidR="00E66728" w:rsidRPr="00B66856" w:rsidRDefault="00E66728" w:rsidP="00E66728">
      <w:pPr>
        <w:pStyle w:val="Lijstopsomteken"/>
        <w:rPr>
          <w:rFonts w:asciiTheme="minorHAnsi" w:hAnsiTheme="minorHAnsi" w:cstheme="minorHAnsi"/>
          <w:sz w:val="22"/>
          <w:szCs w:val="22"/>
        </w:rPr>
      </w:pPr>
      <w:r w:rsidRPr="00B66856">
        <w:rPr>
          <w:rFonts w:asciiTheme="minorHAnsi" w:hAnsiTheme="minorHAnsi" w:cstheme="minorHAnsi"/>
          <w:sz w:val="22"/>
          <w:szCs w:val="22"/>
        </w:rPr>
        <w:t>Overdracht</w:t>
      </w:r>
    </w:p>
    <w:p w14:paraId="4CE4E024" w14:textId="61583D8D" w:rsidR="00E66728" w:rsidRPr="00B66856" w:rsidRDefault="00E66728" w:rsidP="00B66856">
      <w:pPr>
        <w:pStyle w:val="Lijstopsomteken"/>
        <w:numPr>
          <w:ilvl w:val="0"/>
          <w:numId w:val="0"/>
        </w:numPr>
        <w:ind w:left="221"/>
        <w:rPr>
          <w:rFonts w:asciiTheme="minorHAnsi" w:hAnsiTheme="minorHAnsi" w:cstheme="minorHAnsi"/>
          <w:sz w:val="22"/>
          <w:szCs w:val="22"/>
        </w:rPr>
      </w:pPr>
      <w:r w:rsidRPr="00B66856">
        <w:rPr>
          <w:rFonts w:asciiTheme="minorHAnsi" w:hAnsiTheme="minorHAnsi" w:cstheme="minorHAnsi"/>
          <w:sz w:val="22"/>
          <w:szCs w:val="22"/>
        </w:rPr>
        <w:t xml:space="preserve">Het ligt voor de hand dat samenwerkende organisatie </w:t>
      </w:r>
      <w:r w:rsidR="00CD675D" w:rsidRPr="00B66856">
        <w:rPr>
          <w:rFonts w:asciiTheme="minorHAnsi" w:hAnsiTheme="minorHAnsi" w:cstheme="minorHAnsi"/>
          <w:sz w:val="22"/>
          <w:szCs w:val="22"/>
        </w:rPr>
        <w:t>ook informatie met betrekken tot bepaalde kinderen aan elkaar moeten kunnen overdragen. Afspraken over welke informatie dat dan is</w:t>
      </w:r>
      <w:r w:rsidR="00B66856" w:rsidRPr="00B66856">
        <w:rPr>
          <w:rFonts w:asciiTheme="minorHAnsi" w:hAnsiTheme="minorHAnsi" w:cstheme="minorHAnsi"/>
          <w:sz w:val="22"/>
          <w:szCs w:val="22"/>
        </w:rPr>
        <w:t>, zijn noodzakelijk</w:t>
      </w:r>
    </w:p>
    <w:p w14:paraId="113E4675" w14:textId="77777777" w:rsidR="00B66856" w:rsidRDefault="00B66856" w:rsidP="00E66728">
      <w:pPr>
        <w:pStyle w:val="Lijstopsomteken"/>
        <w:numPr>
          <w:ilvl w:val="0"/>
          <w:numId w:val="0"/>
        </w:numPr>
        <w:ind w:left="221"/>
      </w:pPr>
    </w:p>
    <w:p w14:paraId="469EFFF0" w14:textId="77777777" w:rsidR="00784DE2" w:rsidRPr="00DA4027" w:rsidRDefault="00784DE2" w:rsidP="00784DE2">
      <w:pPr>
        <w:rPr>
          <w:rFonts w:cstheme="minorHAnsi"/>
        </w:rPr>
      </w:pPr>
      <w:r>
        <w:t xml:space="preserve">De vier parallelle sporen daarna zijn zeer situatie-afhankelijk. De aanpak kan steeds dezelfde zijn. Per </w:t>
      </w:r>
      <w:r w:rsidRPr="00DA4027">
        <w:rPr>
          <w:rFonts w:cstheme="minorHAnsi"/>
        </w:rPr>
        <w:t>spoor (ontwikkelen, volgen, plannen en administratie) kan het volgende worden gedaan.</w:t>
      </w:r>
    </w:p>
    <w:p w14:paraId="7998D32B" w14:textId="76ADA395" w:rsidR="001321A0" w:rsidRDefault="001321A0" w:rsidP="001321A0">
      <w:pPr>
        <w:pStyle w:val="Lijstopsomteken"/>
        <w:rPr>
          <w:rFonts w:asciiTheme="minorHAnsi" w:hAnsiTheme="minorHAnsi" w:cstheme="minorHAnsi"/>
          <w:sz w:val="22"/>
          <w:szCs w:val="22"/>
        </w:rPr>
      </w:pPr>
      <w:r w:rsidRPr="00DA4027">
        <w:rPr>
          <w:rFonts w:asciiTheme="minorHAnsi" w:hAnsiTheme="minorHAnsi" w:cstheme="minorHAnsi"/>
          <w:sz w:val="22"/>
          <w:szCs w:val="22"/>
        </w:rPr>
        <w:lastRenderedPageBreak/>
        <w:t>Welke belangrijke keuzes zijn er voor dit functionele gebied gemaakt (zie Keuzes maken</w:t>
      </w:r>
      <w:r w:rsidR="00081372">
        <w:rPr>
          <w:rFonts w:asciiTheme="minorHAnsi" w:hAnsiTheme="minorHAnsi" w:cstheme="minorHAnsi"/>
          <w:sz w:val="22"/>
          <w:szCs w:val="22"/>
        </w:rPr>
        <w:t xml:space="preserve"> in de onderwijsprocessen</w:t>
      </w:r>
      <w:r w:rsidRPr="00DA4027">
        <w:rPr>
          <w:rFonts w:asciiTheme="minorHAnsi" w:hAnsiTheme="minorHAnsi" w:cstheme="minorHAnsi"/>
          <w:sz w:val="22"/>
          <w:szCs w:val="22"/>
        </w:rPr>
        <w:t>)</w:t>
      </w:r>
    </w:p>
    <w:p w14:paraId="5CCD69FC" w14:textId="77777777" w:rsidR="00784DE2" w:rsidRPr="00DA4027" w:rsidRDefault="00784DE2" w:rsidP="00784DE2">
      <w:pPr>
        <w:pStyle w:val="Lijstopsomteken"/>
        <w:rPr>
          <w:rFonts w:asciiTheme="minorHAnsi" w:hAnsiTheme="minorHAnsi" w:cstheme="minorHAnsi"/>
          <w:sz w:val="22"/>
          <w:szCs w:val="22"/>
        </w:rPr>
      </w:pPr>
      <w:r w:rsidRPr="00DA4027">
        <w:rPr>
          <w:rFonts w:asciiTheme="minorHAnsi" w:hAnsiTheme="minorHAnsi" w:cstheme="minorHAnsi"/>
          <w:sz w:val="22"/>
          <w:szCs w:val="22"/>
        </w:rPr>
        <w:t>Welke systemen worden er voor het betreffende functionele gebied door de verschillende partijen gebruikt (zie Inventarisatie huidige systemen)</w:t>
      </w:r>
    </w:p>
    <w:p w14:paraId="5D2B6405" w14:textId="77777777" w:rsidR="00784DE2" w:rsidRPr="00DA4027" w:rsidRDefault="00784DE2" w:rsidP="00784DE2">
      <w:pPr>
        <w:pStyle w:val="Lijstopsomteken"/>
        <w:rPr>
          <w:rFonts w:asciiTheme="minorHAnsi" w:hAnsiTheme="minorHAnsi" w:cstheme="minorHAnsi"/>
          <w:sz w:val="22"/>
          <w:szCs w:val="22"/>
        </w:rPr>
      </w:pPr>
      <w:r>
        <w:rPr>
          <w:rFonts w:asciiTheme="minorHAnsi" w:hAnsiTheme="minorHAnsi" w:cstheme="minorHAnsi"/>
          <w:sz w:val="22"/>
          <w:szCs w:val="22"/>
        </w:rPr>
        <w:t>In welke mate ondersteunen de huidige systemen de gemaakte keuzes? Wat zijn de knelpunten?</w:t>
      </w:r>
    </w:p>
    <w:p w14:paraId="64A8FC90" w14:textId="77777777" w:rsidR="00784DE2" w:rsidRPr="00DA4027" w:rsidRDefault="00784DE2" w:rsidP="00784DE2">
      <w:pPr>
        <w:pStyle w:val="Lijstopsomteken"/>
        <w:rPr>
          <w:rFonts w:asciiTheme="minorHAnsi" w:hAnsiTheme="minorHAnsi" w:cstheme="minorHAnsi"/>
          <w:sz w:val="22"/>
          <w:szCs w:val="22"/>
        </w:rPr>
      </w:pPr>
      <w:r w:rsidRPr="00DA4027">
        <w:rPr>
          <w:rFonts w:asciiTheme="minorHAnsi" w:hAnsiTheme="minorHAnsi" w:cstheme="minorHAnsi"/>
          <w:sz w:val="22"/>
          <w:szCs w:val="22"/>
        </w:rPr>
        <w:t>W</w:t>
      </w:r>
      <w:r>
        <w:rPr>
          <w:rFonts w:asciiTheme="minorHAnsi" w:hAnsiTheme="minorHAnsi" w:cstheme="minorHAnsi"/>
          <w:sz w:val="22"/>
          <w:szCs w:val="22"/>
        </w:rPr>
        <w:t>elke aanpassingen aan de ICT systemen zijn noodzakelijk of gewenst?</w:t>
      </w:r>
    </w:p>
    <w:p w14:paraId="41EE1DF8" w14:textId="692654B6" w:rsidR="00784DE2" w:rsidRDefault="00784DE2" w:rsidP="00784DE2">
      <w:pPr>
        <w:pStyle w:val="Lijstopsomteken2"/>
        <w:rPr>
          <w:rFonts w:asciiTheme="minorHAnsi" w:hAnsiTheme="minorHAnsi" w:cstheme="minorHAnsi"/>
          <w:sz w:val="22"/>
          <w:szCs w:val="22"/>
        </w:rPr>
      </w:pPr>
      <w:r w:rsidRPr="00DA4027">
        <w:rPr>
          <w:rFonts w:asciiTheme="minorHAnsi" w:hAnsiTheme="minorHAnsi" w:cstheme="minorHAnsi"/>
          <w:sz w:val="22"/>
          <w:szCs w:val="22"/>
        </w:rPr>
        <w:t>Harmonisatie-afspraken m.b.t. de inrichting van de systemen</w:t>
      </w:r>
    </w:p>
    <w:p w14:paraId="7E8CCAD7" w14:textId="232993CC" w:rsidR="00B64B56" w:rsidRPr="00DA4027" w:rsidRDefault="00B64B56" w:rsidP="00B64B56">
      <w:pPr>
        <w:pStyle w:val="Lijstopsomteken2"/>
        <w:numPr>
          <w:ilvl w:val="0"/>
          <w:numId w:val="0"/>
        </w:numPr>
        <w:ind w:left="442"/>
        <w:rPr>
          <w:rFonts w:asciiTheme="minorHAnsi" w:hAnsiTheme="minorHAnsi" w:cstheme="minorHAnsi"/>
          <w:sz w:val="22"/>
          <w:szCs w:val="22"/>
        </w:rPr>
      </w:pPr>
      <w:r>
        <w:rPr>
          <w:rFonts w:asciiTheme="minorHAnsi" w:hAnsiTheme="minorHAnsi" w:cstheme="minorHAnsi"/>
          <w:sz w:val="22"/>
          <w:szCs w:val="22"/>
        </w:rPr>
        <w:t xml:space="preserve">Dit betekent dat er niet wordt gekozen voor één gemeenschappelijk systeem, maar er afspraken worden gemaakt over </w:t>
      </w:r>
      <w:r w:rsidR="00E86F62">
        <w:rPr>
          <w:rFonts w:asciiTheme="minorHAnsi" w:hAnsiTheme="minorHAnsi" w:cstheme="minorHAnsi"/>
          <w:sz w:val="22"/>
          <w:szCs w:val="22"/>
        </w:rPr>
        <w:t>de werkwijze en de gegevens die worden vastgelegd.</w:t>
      </w:r>
    </w:p>
    <w:p w14:paraId="67007E05" w14:textId="0D17C910" w:rsidR="00784DE2" w:rsidRDefault="00784DE2" w:rsidP="00784DE2">
      <w:pPr>
        <w:pStyle w:val="Lijstopsomteken2"/>
        <w:rPr>
          <w:rFonts w:asciiTheme="minorHAnsi" w:hAnsiTheme="minorHAnsi" w:cstheme="minorHAnsi"/>
          <w:sz w:val="22"/>
          <w:szCs w:val="22"/>
        </w:rPr>
      </w:pPr>
      <w:r w:rsidRPr="00DA4027">
        <w:rPr>
          <w:rFonts w:asciiTheme="minorHAnsi" w:hAnsiTheme="minorHAnsi" w:cstheme="minorHAnsi"/>
          <w:sz w:val="22"/>
          <w:szCs w:val="22"/>
        </w:rPr>
        <w:t>Keuze voor één gemeenschappelijk systeem</w:t>
      </w:r>
    </w:p>
    <w:p w14:paraId="64891705" w14:textId="251BF6E9" w:rsidR="00E86F62" w:rsidRPr="00DA4027" w:rsidRDefault="00E86F62" w:rsidP="00E86F62">
      <w:pPr>
        <w:pStyle w:val="Lijstopsomteken2"/>
        <w:numPr>
          <w:ilvl w:val="0"/>
          <w:numId w:val="0"/>
        </w:numPr>
        <w:ind w:left="442"/>
        <w:rPr>
          <w:rFonts w:asciiTheme="minorHAnsi" w:hAnsiTheme="minorHAnsi" w:cstheme="minorHAnsi"/>
          <w:sz w:val="22"/>
          <w:szCs w:val="22"/>
        </w:rPr>
      </w:pPr>
      <w:r>
        <w:rPr>
          <w:rFonts w:asciiTheme="minorHAnsi" w:hAnsiTheme="minorHAnsi" w:cstheme="minorHAnsi"/>
          <w:sz w:val="22"/>
          <w:szCs w:val="22"/>
        </w:rPr>
        <w:t>Dit betekent dat er wordt gekozen om gezamenlijk voor één systeem te kiezen</w:t>
      </w:r>
    </w:p>
    <w:p w14:paraId="18EF783C" w14:textId="3CDC04F6" w:rsidR="00784DE2" w:rsidRDefault="00784DE2" w:rsidP="00784DE2">
      <w:pPr>
        <w:pStyle w:val="Lijstopsomteken2"/>
        <w:rPr>
          <w:rFonts w:asciiTheme="minorHAnsi" w:hAnsiTheme="minorHAnsi" w:cstheme="minorHAnsi"/>
          <w:sz w:val="22"/>
          <w:szCs w:val="22"/>
        </w:rPr>
      </w:pPr>
      <w:r w:rsidRPr="00DA4027">
        <w:rPr>
          <w:rFonts w:asciiTheme="minorHAnsi" w:hAnsiTheme="minorHAnsi" w:cstheme="minorHAnsi"/>
          <w:sz w:val="22"/>
          <w:szCs w:val="22"/>
        </w:rPr>
        <w:t>Selectie van nieuwe of aanvullende systemen</w:t>
      </w:r>
    </w:p>
    <w:p w14:paraId="5FB733AC" w14:textId="63D6D47E" w:rsidR="00EA2433" w:rsidRPr="00DA4027" w:rsidRDefault="00EA2433" w:rsidP="00EA2433">
      <w:pPr>
        <w:pStyle w:val="Lijstopsomteken2"/>
        <w:numPr>
          <w:ilvl w:val="0"/>
          <w:numId w:val="0"/>
        </w:numPr>
        <w:ind w:left="442"/>
        <w:rPr>
          <w:rFonts w:asciiTheme="minorHAnsi" w:hAnsiTheme="minorHAnsi" w:cstheme="minorHAnsi"/>
          <w:sz w:val="22"/>
          <w:szCs w:val="22"/>
        </w:rPr>
      </w:pPr>
      <w:r>
        <w:rPr>
          <w:rFonts w:asciiTheme="minorHAnsi" w:hAnsiTheme="minorHAnsi" w:cstheme="minorHAnsi"/>
          <w:sz w:val="22"/>
          <w:szCs w:val="22"/>
        </w:rPr>
        <w:t xml:space="preserve">Dit betekent dat de gewenste functionaliteit </w:t>
      </w:r>
      <w:r w:rsidR="009041E6">
        <w:rPr>
          <w:rFonts w:asciiTheme="minorHAnsi" w:hAnsiTheme="minorHAnsi" w:cstheme="minorHAnsi"/>
          <w:sz w:val="22"/>
          <w:szCs w:val="22"/>
        </w:rPr>
        <w:t>niet of onvoldoend beschikbaar is, en dat er een selectie moet worden gestart om deze aanvullende functionaliteit aan te schaffen</w:t>
      </w:r>
    </w:p>
    <w:p w14:paraId="35E45749" w14:textId="77777777" w:rsidR="00784DE2" w:rsidRPr="00DA4027" w:rsidRDefault="00784DE2" w:rsidP="00784DE2">
      <w:pPr>
        <w:pStyle w:val="Lijstopsomteken"/>
        <w:numPr>
          <w:ilvl w:val="0"/>
          <w:numId w:val="0"/>
        </w:numPr>
        <w:ind w:left="221" w:hanging="221"/>
        <w:rPr>
          <w:rFonts w:asciiTheme="minorHAnsi" w:hAnsiTheme="minorHAnsi" w:cstheme="minorHAnsi"/>
          <w:sz w:val="22"/>
          <w:szCs w:val="22"/>
        </w:rPr>
      </w:pPr>
    </w:p>
    <w:p w14:paraId="13F55BEC" w14:textId="77777777" w:rsidR="00784DE2" w:rsidRPr="00DA4027" w:rsidRDefault="00784DE2" w:rsidP="00784DE2">
      <w:r w:rsidRPr="00DA4027">
        <w:t xml:space="preserve">Uit deze analyse volgen concrete acties voor de aanpassing van de inrichting van systemen, de invoering van één gemeenschappelijk systeem of </w:t>
      </w:r>
      <w:r>
        <w:t xml:space="preserve">de selectie van nieuwe of aanvullende systemen. Deze acties kunnen als (deel)projecten in de tijd gepland worden op een </w:t>
      </w:r>
      <w:proofErr w:type="spellStart"/>
      <w:r>
        <w:t>roadmap</w:t>
      </w:r>
      <w:proofErr w:type="spellEnd"/>
      <w:r>
        <w:t>.</w:t>
      </w:r>
    </w:p>
    <w:p w14:paraId="46D41C64" w14:textId="530EB4D6" w:rsidR="00784DE2" w:rsidRDefault="00C3639C" w:rsidP="00C3639C">
      <w:pPr>
        <w:pStyle w:val="Kop2"/>
        <w:numPr>
          <w:ilvl w:val="0"/>
          <w:numId w:val="0"/>
        </w:numPr>
        <w:ind w:left="576" w:hanging="576"/>
      </w:pPr>
      <w:r>
        <w:rPr>
          <w:noProof/>
        </w:rPr>
        <w:drawing>
          <wp:inline distT="0" distB="0" distL="0" distR="0" wp14:anchorId="763C5F63" wp14:editId="1BD66158">
            <wp:extent cx="2286698" cy="330200"/>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res.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0815" cy="330795"/>
                    </a:xfrm>
                    <a:prstGeom prst="rect">
                      <a:avLst/>
                    </a:prstGeom>
                  </pic:spPr>
                </pic:pic>
              </a:graphicData>
            </a:graphic>
          </wp:inline>
        </w:drawing>
      </w:r>
    </w:p>
    <w:p w14:paraId="5251EFE2" w14:textId="77777777" w:rsidR="00784DE2" w:rsidRDefault="00784DE2" w:rsidP="00784DE2">
      <w:r>
        <w:t xml:space="preserve">Het resultaat van deze stap is een </w:t>
      </w:r>
      <w:proofErr w:type="spellStart"/>
      <w:r>
        <w:t>roadmap</w:t>
      </w:r>
      <w:proofErr w:type="spellEnd"/>
      <w:r>
        <w:t xml:space="preserve"> waarop een aantal (deel)projecten in de tijd is uitgezet, waarbij elke (deel)project gericht is op een aanpassingen van de ICT omgeving gecombineerd met een aanpassing van de werkwijze.</w:t>
      </w:r>
    </w:p>
    <w:p w14:paraId="431DAFF1" w14:textId="5A53B344" w:rsidR="003A546F" w:rsidRDefault="003A546F" w:rsidP="003A546F">
      <w:pPr>
        <w:pStyle w:val="Kop2"/>
      </w:pPr>
      <w:bookmarkStart w:id="19" w:name="_Toc534897710"/>
      <w:r>
        <w:t xml:space="preserve">De </w:t>
      </w:r>
      <w:proofErr w:type="spellStart"/>
      <w:r>
        <w:t>roadmap</w:t>
      </w:r>
      <w:bookmarkEnd w:id="19"/>
      <w:proofErr w:type="spellEnd"/>
    </w:p>
    <w:p w14:paraId="166DD6BE" w14:textId="69804BD5" w:rsidR="00226CC5" w:rsidRDefault="00226CC5" w:rsidP="00226CC5">
      <w:r>
        <w:t xml:space="preserve">Ongeacht de keuzes die een specifiek I(E)KC maakt kunnen er een aantal logische stappen worden onderscheiden in de </w:t>
      </w:r>
      <w:proofErr w:type="spellStart"/>
      <w:r>
        <w:t>roadmap</w:t>
      </w:r>
      <w:proofErr w:type="spellEnd"/>
      <w:r>
        <w:t>.</w:t>
      </w:r>
    </w:p>
    <w:p w14:paraId="39095AFD" w14:textId="4DBAFD0F" w:rsidR="00B63F13" w:rsidRDefault="00760647" w:rsidP="00B63F13">
      <w:r>
        <w:t>De eerste twee fases zijn logisch</w:t>
      </w:r>
      <w:r w:rsidR="002968DE">
        <w:t>e</w:t>
      </w:r>
      <w:r>
        <w:t xml:space="preserve"> en </w:t>
      </w:r>
      <w:proofErr w:type="spellStart"/>
      <w:r>
        <w:t>randvoorwaardelijke</w:t>
      </w:r>
      <w:proofErr w:type="spellEnd"/>
      <w:r>
        <w:t xml:space="preserve"> stappen voor samenwerking binnen het I(E)KC</w:t>
      </w:r>
      <w:r w:rsidR="0038295B">
        <w:t>: de basis ICT-infrastructuur m</w:t>
      </w:r>
      <w:r w:rsidR="00BA48D2">
        <w:t>o</w:t>
      </w:r>
      <w:r w:rsidR="0038295B">
        <w:t xml:space="preserve">et op orde zijn, en samenwerkende partijen moeten </w:t>
      </w:r>
      <w:r w:rsidR="002D62A7">
        <w:t>informatie kunnen uitwisselen en delen</w:t>
      </w:r>
      <w:r>
        <w:t>. Daarna volgen</w:t>
      </w:r>
      <w:r w:rsidR="002D62A7">
        <w:t xml:space="preserve"> er vier parallelle sporen, waari</w:t>
      </w:r>
      <w:r w:rsidR="003F6DEE">
        <w:t xml:space="preserve">n </w:t>
      </w:r>
      <w:r w:rsidR="008218E1">
        <w:t xml:space="preserve">wordt </w:t>
      </w:r>
      <w:r w:rsidR="003F6DEE">
        <w:t xml:space="preserve">gewerkt aan meer harmonisatie van de werkwijze tussen de samenwerkende partijen. </w:t>
      </w:r>
      <w:r w:rsidR="00BA667E">
        <w:t>Welke prioriteiten een I(E)KC stelt is sterk afhankelijk van de bestaande situatie en de bestaande systemen</w:t>
      </w:r>
      <w:r w:rsidR="00776EC4">
        <w:t>, en wat daarmee mogelijk en haalbaar is. Parallel daaraan loopt de discussie voor het standaardiseren van ICT-toepassingen door gezamenlijk dezelfde systemen te gaan gebruiken.</w:t>
      </w:r>
    </w:p>
    <w:p w14:paraId="7187912F" w14:textId="0285449D" w:rsidR="00C37CA1" w:rsidRPr="00B63F13" w:rsidRDefault="00C37CA1" w:rsidP="00B63F13">
      <w:r>
        <w:t xml:space="preserve">We beschrijven hieronder de genoemde fases in deze </w:t>
      </w:r>
      <w:proofErr w:type="spellStart"/>
      <w:r>
        <w:t>roadmap</w:t>
      </w:r>
      <w:proofErr w:type="spellEnd"/>
      <w:r w:rsidR="005728FE">
        <w:t>.</w:t>
      </w:r>
    </w:p>
    <w:p w14:paraId="6F123FB6" w14:textId="4CE47612" w:rsidR="0082130E" w:rsidRPr="00D934E7" w:rsidRDefault="00EB5F98" w:rsidP="00D934E7">
      <w:pPr>
        <w:spacing w:after="0"/>
        <w:rPr>
          <w:u w:val="single"/>
        </w:rPr>
      </w:pPr>
      <w:r w:rsidRPr="00D934E7">
        <w:rPr>
          <w:u w:val="single"/>
        </w:rPr>
        <w:t xml:space="preserve">Basis </w:t>
      </w:r>
      <w:r w:rsidR="00E11BEB">
        <w:rPr>
          <w:u w:val="single"/>
        </w:rPr>
        <w:t>ICT</w:t>
      </w:r>
    </w:p>
    <w:p w14:paraId="7D5ED1AB" w14:textId="7F5F7D4B" w:rsidR="00EB5F98" w:rsidRDefault="00EB5F98" w:rsidP="0082130E">
      <w:r>
        <w:t xml:space="preserve">De eerste fase is eigenlijk geen keuze. Zodra verschillende organisaties fysiek in één gebouw gaan zitten, is het noodzakelijk om een gemeenschappelijke ICT-infrastructuur in te richten. Deze infrastructuur moet het </w:t>
      </w:r>
      <w:r w:rsidR="000A177F">
        <w:t xml:space="preserve">bijvoorbeeld </w:t>
      </w:r>
      <w:r>
        <w:t>mogelijk maken dat alle medewerkers toegang hebben tot het gebouw, en alle ICT-faciliteiten (werkplekken, smartboards, draadloos netwerk etc.) kunnen gebruiken. Ook de kantoorautomatisering zal enige aanpassing vragen, bijvoorbeeld om goed samen te kunnen werken en documenten te kunnen delen.</w:t>
      </w:r>
    </w:p>
    <w:p w14:paraId="28FBE9B8" w14:textId="55CEAF7D" w:rsidR="00D07ABF" w:rsidRPr="00D934E7" w:rsidRDefault="00245231" w:rsidP="00D934E7">
      <w:pPr>
        <w:spacing w:after="0"/>
        <w:rPr>
          <w:u w:val="single"/>
        </w:rPr>
      </w:pPr>
      <w:r>
        <w:rPr>
          <w:u w:val="single"/>
        </w:rPr>
        <w:t>Overdracht</w:t>
      </w:r>
    </w:p>
    <w:p w14:paraId="2F6AF405" w14:textId="48E26DAE" w:rsidR="00EB5F98" w:rsidRDefault="00D07ABF" w:rsidP="0082130E">
      <w:r>
        <w:t>Als een kind overstapt of doorstroomt naar een andere organisatie binnen het I(E)KC, of tijdelijk deelneemt aan een activiteit van een andere organisatie, dan is het belangrijk dat er afspraken zijn over de vorm en de inhoud van het overdrachtsdossier. Je zou dit kunnen zien als de minimale inhoudelijke afspraken tussen de samenwerkende partijen.</w:t>
      </w:r>
    </w:p>
    <w:p w14:paraId="061C8E3E" w14:textId="06077831" w:rsidR="008D453F" w:rsidRDefault="00D93580" w:rsidP="009D2055">
      <w:pPr>
        <w:spacing w:after="0"/>
        <w:rPr>
          <w:u w:val="single"/>
        </w:rPr>
      </w:pPr>
      <w:r>
        <w:rPr>
          <w:u w:val="single"/>
        </w:rPr>
        <w:lastRenderedPageBreak/>
        <w:t>Parallel keuzes maken m.b.t. ontwikkelen, volgen, plannen en administratie</w:t>
      </w:r>
    </w:p>
    <w:p w14:paraId="679AAF7D" w14:textId="6DDBB896" w:rsidR="009D2055" w:rsidRDefault="00F7766E" w:rsidP="0082130E">
      <w:r>
        <w:t>Met betrekking tot ontwikkelen, volgen</w:t>
      </w:r>
      <w:r w:rsidR="000D76EC">
        <w:t xml:space="preserve">, </w:t>
      </w:r>
      <w:r>
        <w:t>plannen</w:t>
      </w:r>
      <w:r w:rsidR="000D76EC">
        <w:t xml:space="preserve"> moeten in samenhang keuzes worden gemaakt </w:t>
      </w:r>
      <w:r w:rsidR="00192294">
        <w:t xml:space="preserve">voor het IKC als geheel, </w:t>
      </w:r>
      <w:r w:rsidR="000D76EC">
        <w:t xml:space="preserve">die in de ICT-systemen </w:t>
      </w:r>
      <w:r w:rsidR="005C0BB1">
        <w:t xml:space="preserve">geïmplementeerd </w:t>
      </w:r>
      <w:r w:rsidR="000A64F1">
        <w:t>moeten</w:t>
      </w:r>
      <w:r w:rsidR="005C0BB1">
        <w:t xml:space="preserve"> worden.</w:t>
      </w:r>
    </w:p>
    <w:p w14:paraId="21454669" w14:textId="35AC28F3" w:rsidR="000A64F1" w:rsidRDefault="000A64F1" w:rsidP="0082130E">
      <w:r>
        <w:t>Deze keuzes zijn in de fase Keuzes maken</w:t>
      </w:r>
      <w:r w:rsidR="004224F0">
        <w:t xml:space="preserve"> in de onderwijsprocessen</w:t>
      </w:r>
      <w:r>
        <w:t xml:space="preserve"> besproken. </w:t>
      </w:r>
      <w:r w:rsidR="006A5997">
        <w:t xml:space="preserve">Het gaat er voor de </w:t>
      </w:r>
      <w:proofErr w:type="spellStart"/>
      <w:r w:rsidR="006A5997">
        <w:t>roadmap</w:t>
      </w:r>
      <w:proofErr w:type="spellEnd"/>
      <w:r w:rsidR="006A5997">
        <w:t xml:space="preserve"> om: welke consequenties hebben deze keuzes voor de inrichting van de systemen, of eventueel voor </w:t>
      </w:r>
      <w:r w:rsidR="001F6069">
        <w:t>de keuze voor één gemeenschappelijk systeem of de selecties van een nieuw of ander systeem.</w:t>
      </w:r>
    </w:p>
    <w:p w14:paraId="17BF911C" w14:textId="77777777" w:rsidR="00A72226" w:rsidRPr="00312634" w:rsidRDefault="00A72226" w:rsidP="00312634"/>
    <w:p w14:paraId="685AA76E" w14:textId="547104F9" w:rsidR="005C0BB1" w:rsidRDefault="005C0BB1" w:rsidP="0082130E"/>
    <w:p w14:paraId="7C267A66" w14:textId="6B32926A" w:rsidR="00BD1CDC" w:rsidRDefault="00BD1CDC">
      <w:pPr>
        <w:rPr>
          <w:rFonts w:asciiTheme="majorHAnsi" w:eastAsiaTheme="majorEastAsia" w:hAnsiTheme="majorHAnsi" w:cstheme="majorBidi"/>
          <w:b/>
          <w:bCs/>
          <w:color w:val="2E74B5" w:themeColor="accent1" w:themeShade="BF"/>
          <w:sz w:val="28"/>
          <w:szCs w:val="28"/>
        </w:rPr>
      </w:pPr>
    </w:p>
    <w:p w14:paraId="3422964B" w14:textId="096395F1" w:rsidR="00BD1CDC" w:rsidRDefault="00BD1CDC" w:rsidP="00BD1CDC">
      <w:pPr>
        <w:rPr>
          <w:rFonts w:asciiTheme="majorHAnsi" w:eastAsiaTheme="majorEastAsia" w:hAnsiTheme="majorHAnsi" w:cstheme="majorBidi"/>
          <w:b/>
          <w:bCs/>
          <w:color w:val="2E74B5" w:themeColor="accent1" w:themeShade="BF"/>
          <w:sz w:val="28"/>
          <w:szCs w:val="28"/>
        </w:rPr>
      </w:pPr>
    </w:p>
    <w:p w14:paraId="0E27D3FD" w14:textId="77777777" w:rsidR="00BD1CDC" w:rsidRDefault="00BD1CDC">
      <w:pPr>
        <w:rPr>
          <w:rFonts w:asciiTheme="majorHAnsi" w:eastAsiaTheme="majorEastAsia" w:hAnsiTheme="majorHAnsi" w:cstheme="majorBidi"/>
          <w:b/>
          <w:bCs/>
          <w:color w:val="2E74B5" w:themeColor="accent1" w:themeShade="BF"/>
          <w:sz w:val="28"/>
          <w:szCs w:val="28"/>
        </w:rPr>
      </w:pPr>
    </w:p>
    <w:sectPr w:rsidR="00BD1CDC" w:rsidSect="00694538">
      <w:headerReference w:type="even" r:id="rId20"/>
      <w:headerReference w:type="default" r:id="rId21"/>
      <w:footerReference w:type="even" r:id="rId22"/>
      <w:footerReference w:type="default" r:id="rId23"/>
      <w:headerReference w:type="first" r:id="rId24"/>
      <w:footerReference w:type="first" r:id="rId2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862A" w14:textId="77777777" w:rsidR="00F07AD2" w:rsidRDefault="00F07AD2" w:rsidP="00694538">
      <w:pPr>
        <w:spacing w:after="0" w:line="240" w:lineRule="auto"/>
      </w:pPr>
      <w:r>
        <w:separator/>
      </w:r>
    </w:p>
  </w:endnote>
  <w:endnote w:type="continuationSeparator" w:id="0">
    <w:p w14:paraId="233DB453" w14:textId="77777777" w:rsidR="00F07AD2" w:rsidRDefault="00F07AD2" w:rsidP="0069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E6A6" w14:textId="77777777" w:rsidR="001064CA" w:rsidRDefault="001064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4311"/>
      <w:docPartObj>
        <w:docPartGallery w:val="Page Numbers (Bottom of Page)"/>
        <w:docPartUnique/>
      </w:docPartObj>
    </w:sdtPr>
    <w:sdtEndPr/>
    <w:sdtContent>
      <w:p w14:paraId="64673B63" w14:textId="42C54E6C" w:rsidR="001064CA" w:rsidRDefault="001064CA">
        <w:pPr>
          <w:pStyle w:val="Voettekst"/>
          <w:jc w:val="right"/>
        </w:pPr>
        <w:r>
          <w:fldChar w:fldCharType="begin"/>
        </w:r>
        <w:r>
          <w:instrText xml:space="preserve"> PAGE   \* MERGEFORMAT </w:instrText>
        </w:r>
        <w:r>
          <w:fldChar w:fldCharType="separate"/>
        </w:r>
        <w:r>
          <w:rPr>
            <w:noProof/>
          </w:rPr>
          <w:t>22</w:t>
        </w:r>
        <w:r>
          <w:rPr>
            <w:noProof/>
          </w:rPr>
          <w:fldChar w:fldCharType="end"/>
        </w:r>
      </w:p>
    </w:sdtContent>
  </w:sdt>
  <w:p w14:paraId="675E2E89" w14:textId="77777777" w:rsidR="001064CA" w:rsidRDefault="001064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D5F6" w14:textId="77777777" w:rsidR="001064CA" w:rsidRDefault="001064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5965" w14:textId="77777777" w:rsidR="00F07AD2" w:rsidRDefault="00F07AD2" w:rsidP="00694538">
      <w:pPr>
        <w:spacing w:after="0" w:line="240" w:lineRule="auto"/>
      </w:pPr>
      <w:r>
        <w:separator/>
      </w:r>
    </w:p>
  </w:footnote>
  <w:footnote w:type="continuationSeparator" w:id="0">
    <w:p w14:paraId="673925A7" w14:textId="77777777" w:rsidR="00F07AD2" w:rsidRDefault="00F07AD2" w:rsidP="0069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EBD3" w14:textId="77777777" w:rsidR="001064CA" w:rsidRDefault="001064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DDE9" w14:textId="77777777" w:rsidR="001064CA" w:rsidRDefault="001064C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11FD" w14:textId="77777777" w:rsidR="001064CA" w:rsidRDefault="001064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5CE"/>
    <w:multiLevelType w:val="hybridMultilevel"/>
    <w:tmpl w:val="7C08C2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8386F"/>
    <w:multiLevelType w:val="hybridMultilevel"/>
    <w:tmpl w:val="DEFE70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00114"/>
    <w:multiLevelType w:val="hybridMultilevel"/>
    <w:tmpl w:val="8976D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376D44"/>
    <w:multiLevelType w:val="hybridMultilevel"/>
    <w:tmpl w:val="474A4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7365D"/>
    <w:multiLevelType w:val="hybridMultilevel"/>
    <w:tmpl w:val="B8CAC742"/>
    <w:lvl w:ilvl="0" w:tplc="AF968990">
      <w:start w:val="1"/>
      <w:numFmt w:val="bullet"/>
      <w:lvlText w:val="•"/>
      <w:lvlJc w:val="left"/>
      <w:pPr>
        <w:tabs>
          <w:tab w:val="num" w:pos="720"/>
        </w:tabs>
        <w:ind w:left="720" w:hanging="360"/>
      </w:pPr>
      <w:rPr>
        <w:rFonts w:ascii="Helvetica Neue" w:hAnsi="Helvetica Neue" w:hint="default"/>
      </w:rPr>
    </w:lvl>
    <w:lvl w:ilvl="1" w:tplc="F6B40280">
      <w:numFmt w:val="bullet"/>
      <w:lvlText w:val="•"/>
      <w:lvlJc w:val="left"/>
      <w:pPr>
        <w:tabs>
          <w:tab w:val="num" w:pos="1440"/>
        </w:tabs>
        <w:ind w:left="1440" w:hanging="360"/>
      </w:pPr>
      <w:rPr>
        <w:rFonts w:ascii="Helvetica Neue" w:hAnsi="Helvetica Neue" w:hint="default"/>
      </w:rPr>
    </w:lvl>
    <w:lvl w:ilvl="2" w:tplc="42C85448" w:tentative="1">
      <w:start w:val="1"/>
      <w:numFmt w:val="bullet"/>
      <w:lvlText w:val="•"/>
      <w:lvlJc w:val="left"/>
      <w:pPr>
        <w:tabs>
          <w:tab w:val="num" w:pos="2160"/>
        </w:tabs>
        <w:ind w:left="2160" w:hanging="360"/>
      </w:pPr>
      <w:rPr>
        <w:rFonts w:ascii="Helvetica Neue" w:hAnsi="Helvetica Neue" w:hint="default"/>
      </w:rPr>
    </w:lvl>
    <w:lvl w:ilvl="3" w:tplc="D4C2BBF6" w:tentative="1">
      <w:start w:val="1"/>
      <w:numFmt w:val="bullet"/>
      <w:lvlText w:val="•"/>
      <w:lvlJc w:val="left"/>
      <w:pPr>
        <w:tabs>
          <w:tab w:val="num" w:pos="2880"/>
        </w:tabs>
        <w:ind w:left="2880" w:hanging="360"/>
      </w:pPr>
      <w:rPr>
        <w:rFonts w:ascii="Helvetica Neue" w:hAnsi="Helvetica Neue" w:hint="default"/>
      </w:rPr>
    </w:lvl>
    <w:lvl w:ilvl="4" w:tplc="50403FF2" w:tentative="1">
      <w:start w:val="1"/>
      <w:numFmt w:val="bullet"/>
      <w:lvlText w:val="•"/>
      <w:lvlJc w:val="left"/>
      <w:pPr>
        <w:tabs>
          <w:tab w:val="num" w:pos="3600"/>
        </w:tabs>
        <w:ind w:left="3600" w:hanging="360"/>
      </w:pPr>
      <w:rPr>
        <w:rFonts w:ascii="Helvetica Neue" w:hAnsi="Helvetica Neue" w:hint="default"/>
      </w:rPr>
    </w:lvl>
    <w:lvl w:ilvl="5" w:tplc="975C1340" w:tentative="1">
      <w:start w:val="1"/>
      <w:numFmt w:val="bullet"/>
      <w:lvlText w:val="•"/>
      <w:lvlJc w:val="left"/>
      <w:pPr>
        <w:tabs>
          <w:tab w:val="num" w:pos="4320"/>
        </w:tabs>
        <w:ind w:left="4320" w:hanging="360"/>
      </w:pPr>
      <w:rPr>
        <w:rFonts w:ascii="Helvetica Neue" w:hAnsi="Helvetica Neue" w:hint="default"/>
      </w:rPr>
    </w:lvl>
    <w:lvl w:ilvl="6" w:tplc="EC40E1D4" w:tentative="1">
      <w:start w:val="1"/>
      <w:numFmt w:val="bullet"/>
      <w:lvlText w:val="•"/>
      <w:lvlJc w:val="left"/>
      <w:pPr>
        <w:tabs>
          <w:tab w:val="num" w:pos="5040"/>
        </w:tabs>
        <w:ind w:left="5040" w:hanging="360"/>
      </w:pPr>
      <w:rPr>
        <w:rFonts w:ascii="Helvetica Neue" w:hAnsi="Helvetica Neue" w:hint="default"/>
      </w:rPr>
    </w:lvl>
    <w:lvl w:ilvl="7" w:tplc="04E8BA3A" w:tentative="1">
      <w:start w:val="1"/>
      <w:numFmt w:val="bullet"/>
      <w:lvlText w:val="•"/>
      <w:lvlJc w:val="left"/>
      <w:pPr>
        <w:tabs>
          <w:tab w:val="num" w:pos="5760"/>
        </w:tabs>
        <w:ind w:left="5760" w:hanging="360"/>
      </w:pPr>
      <w:rPr>
        <w:rFonts w:ascii="Helvetica Neue" w:hAnsi="Helvetica Neue" w:hint="default"/>
      </w:rPr>
    </w:lvl>
    <w:lvl w:ilvl="8" w:tplc="F3D4D330" w:tentative="1">
      <w:start w:val="1"/>
      <w:numFmt w:val="bullet"/>
      <w:lvlText w:val="•"/>
      <w:lvlJc w:val="left"/>
      <w:pPr>
        <w:tabs>
          <w:tab w:val="num" w:pos="6480"/>
        </w:tabs>
        <w:ind w:left="6480" w:hanging="360"/>
      </w:pPr>
      <w:rPr>
        <w:rFonts w:ascii="Helvetica Neue" w:hAnsi="Helvetica Neue" w:hint="default"/>
      </w:rPr>
    </w:lvl>
  </w:abstractNum>
  <w:abstractNum w:abstractNumId="5" w15:restartNumberingAfterBreak="0">
    <w:nsid w:val="0DE4250F"/>
    <w:multiLevelType w:val="multilevel"/>
    <w:tmpl w:val="427274CE"/>
    <w:styleLink w:val="Huisstijl-Opsomming"/>
    <w:lvl w:ilvl="0">
      <w:start w:val="1"/>
      <w:numFmt w:val="bullet"/>
      <w:lvlText w:val="-"/>
      <w:lvlJc w:val="left"/>
      <w:pPr>
        <w:ind w:left="221" w:hanging="221"/>
      </w:pPr>
      <w:rPr>
        <w:rFonts w:ascii="Times New Roman" w:hAnsi="Times New Roman" w:cs="Times New Roman" w:hint="default"/>
        <w:color w:val="auto"/>
        <w:sz w:val="18"/>
        <w:szCs w:val="18"/>
      </w:rPr>
    </w:lvl>
    <w:lvl w:ilvl="1">
      <w:start w:val="1"/>
      <w:numFmt w:val="bullet"/>
      <w:lvlText w:val="."/>
      <w:lvlJc w:val="left"/>
      <w:pPr>
        <w:ind w:left="442" w:hanging="221"/>
      </w:pPr>
      <w:rPr>
        <w:rFonts w:ascii="Times New Roman" w:hAnsi="Times New Roman" w:cs="Times New Roman" w:hint="default"/>
        <w:color w:val="auto"/>
        <w:szCs w:val="18"/>
      </w:rPr>
    </w:lvl>
    <w:lvl w:ilvl="2">
      <w:start w:val="1"/>
      <w:numFmt w:val="bullet"/>
      <w:lvlText w:val=""/>
      <w:lvlJc w:val="left"/>
      <w:pPr>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F92BDB"/>
    <w:multiLevelType w:val="hybridMultilevel"/>
    <w:tmpl w:val="392233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B1B1A70"/>
    <w:multiLevelType w:val="hybridMultilevel"/>
    <w:tmpl w:val="014288E8"/>
    <w:lvl w:ilvl="0" w:tplc="A75ACE2E">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35152F"/>
    <w:multiLevelType w:val="hybridMultilevel"/>
    <w:tmpl w:val="2CFAEC42"/>
    <w:lvl w:ilvl="0" w:tplc="521C74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7471EC"/>
    <w:multiLevelType w:val="hybridMultilevel"/>
    <w:tmpl w:val="9180667A"/>
    <w:lvl w:ilvl="0" w:tplc="F3467432">
      <w:start w:val="1"/>
      <w:numFmt w:val="bullet"/>
      <w:lvlText w:val="•"/>
      <w:lvlJc w:val="left"/>
      <w:pPr>
        <w:tabs>
          <w:tab w:val="num" w:pos="720"/>
        </w:tabs>
        <w:ind w:left="720" w:hanging="360"/>
      </w:pPr>
      <w:rPr>
        <w:rFonts w:ascii="Helvetica Neue" w:hAnsi="Helvetica Neue" w:hint="default"/>
      </w:rPr>
    </w:lvl>
    <w:lvl w:ilvl="1" w:tplc="39E44ED8">
      <w:numFmt w:val="bullet"/>
      <w:lvlText w:val="•"/>
      <w:lvlJc w:val="left"/>
      <w:pPr>
        <w:tabs>
          <w:tab w:val="num" w:pos="1440"/>
        </w:tabs>
        <w:ind w:left="1440" w:hanging="360"/>
      </w:pPr>
      <w:rPr>
        <w:rFonts w:ascii="Helvetica Neue" w:hAnsi="Helvetica Neue" w:hint="default"/>
      </w:rPr>
    </w:lvl>
    <w:lvl w:ilvl="2" w:tplc="3ABED8C8" w:tentative="1">
      <w:start w:val="1"/>
      <w:numFmt w:val="bullet"/>
      <w:lvlText w:val="•"/>
      <w:lvlJc w:val="left"/>
      <w:pPr>
        <w:tabs>
          <w:tab w:val="num" w:pos="2160"/>
        </w:tabs>
        <w:ind w:left="2160" w:hanging="360"/>
      </w:pPr>
      <w:rPr>
        <w:rFonts w:ascii="Helvetica Neue" w:hAnsi="Helvetica Neue" w:hint="default"/>
      </w:rPr>
    </w:lvl>
    <w:lvl w:ilvl="3" w:tplc="137030E8" w:tentative="1">
      <w:start w:val="1"/>
      <w:numFmt w:val="bullet"/>
      <w:lvlText w:val="•"/>
      <w:lvlJc w:val="left"/>
      <w:pPr>
        <w:tabs>
          <w:tab w:val="num" w:pos="2880"/>
        </w:tabs>
        <w:ind w:left="2880" w:hanging="360"/>
      </w:pPr>
      <w:rPr>
        <w:rFonts w:ascii="Helvetica Neue" w:hAnsi="Helvetica Neue" w:hint="default"/>
      </w:rPr>
    </w:lvl>
    <w:lvl w:ilvl="4" w:tplc="ABC67006" w:tentative="1">
      <w:start w:val="1"/>
      <w:numFmt w:val="bullet"/>
      <w:lvlText w:val="•"/>
      <w:lvlJc w:val="left"/>
      <w:pPr>
        <w:tabs>
          <w:tab w:val="num" w:pos="3600"/>
        </w:tabs>
        <w:ind w:left="3600" w:hanging="360"/>
      </w:pPr>
      <w:rPr>
        <w:rFonts w:ascii="Helvetica Neue" w:hAnsi="Helvetica Neue" w:hint="default"/>
      </w:rPr>
    </w:lvl>
    <w:lvl w:ilvl="5" w:tplc="121C0B54" w:tentative="1">
      <w:start w:val="1"/>
      <w:numFmt w:val="bullet"/>
      <w:lvlText w:val="•"/>
      <w:lvlJc w:val="left"/>
      <w:pPr>
        <w:tabs>
          <w:tab w:val="num" w:pos="4320"/>
        </w:tabs>
        <w:ind w:left="4320" w:hanging="360"/>
      </w:pPr>
      <w:rPr>
        <w:rFonts w:ascii="Helvetica Neue" w:hAnsi="Helvetica Neue" w:hint="default"/>
      </w:rPr>
    </w:lvl>
    <w:lvl w:ilvl="6" w:tplc="DD1C0D82" w:tentative="1">
      <w:start w:val="1"/>
      <w:numFmt w:val="bullet"/>
      <w:lvlText w:val="•"/>
      <w:lvlJc w:val="left"/>
      <w:pPr>
        <w:tabs>
          <w:tab w:val="num" w:pos="5040"/>
        </w:tabs>
        <w:ind w:left="5040" w:hanging="360"/>
      </w:pPr>
      <w:rPr>
        <w:rFonts w:ascii="Helvetica Neue" w:hAnsi="Helvetica Neue" w:hint="default"/>
      </w:rPr>
    </w:lvl>
    <w:lvl w:ilvl="7" w:tplc="B018072A" w:tentative="1">
      <w:start w:val="1"/>
      <w:numFmt w:val="bullet"/>
      <w:lvlText w:val="•"/>
      <w:lvlJc w:val="left"/>
      <w:pPr>
        <w:tabs>
          <w:tab w:val="num" w:pos="5760"/>
        </w:tabs>
        <w:ind w:left="5760" w:hanging="360"/>
      </w:pPr>
      <w:rPr>
        <w:rFonts w:ascii="Helvetica Neue" w:hAnsi="Helvetica Neue" w:hint="default"/>
      </w:rPr>
    </w:lvl>
    <w:lvl w:ilvl="8" w:tplc="27008176" w:tentative="1">
      <w:start w:val="1"/>
      <w:numFmt w:val="bullet"/>
      <w:lvlText w:val="•"/>
      <w:lvlJc w:val="left"/>
      <w:pPr>
        <w:tabs>
          <w:tab w:val="num" w:pos="6480"/>
        </w:tabs>
        <w:ind w:left="6480" w:hanging="360"/>
      </w:pPr>
      <w:rPr>
        <w:rFonts w:ascii="Helvetica Neue" w:hAnsi="Helvetica Neue" w:hint="default"/>
      </w:rPr>
    </w:lvl>
  </w:abstractNum>
  <w:abstractNum w:abstractNumId="10" w15:restartNumberingAfterBreak="0">
    <w:nsid w:val="27CB4B82"/>
    <w:multiLevelType w:val="hybridMultilevel"/>
    <w:tmpl w:val="5DB41C5A"/>
    <w:lvl w:ilvl="0" w:tplc="04130019">
      <w:start w:val="1"/>
      <w:numFmt w:val="lowerLetter"/>
      <w:lvlText w:val="%1."/>
      <w:lvlJc w:val="left"/>
      <w:pPr>
        <w:ind w:left="2844" w:hanging="360"/>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1" w15:restartNumberingAfterBreak="0">
    <w:nsid w:val="29AB31D0"/>
    <w:multiLevelType w:val="hybridMultilevel"/>
    <w:tmpl w:val="54361E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A71BA4"/>
    <w:multiLevelType w:val="hybridMultilevel"/>
    <w:tmpl w:val="0F9EA0A0"/>
    <w:lvl w:ilvl="0" w:tplc="F3467432">
      <w:start w:val="1"/>
      <w:numFmt w:val="bullet"/>
      <w:lvlText w:val="•"/>
      <w:lvlJc w:val="left"/>
      <w:pPr>
        <w:tabs>
          <w:tab w:val="num" w:pos="720"/>
        </w:tabs>
        <w:ind w:left="720" w:hanging="360"/>
      </w:pPr>
      <w:rPr>
        <w:rFonts w:ascii="Helvetica Neue" w:hAnsi="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81172B"/>
    <w:multiLevelType w:val="hybridMultilevel"/>
    <w:tmpl w:val="282C6EBA"/>
    <w:lvl w:ilvl="0" w:tplc="F3467432">
      <w:start w:val="1"/>
      <w:numFmt w:val="bullet"/>
      <w:lvlText w:val="•"/>
      <w:lvlJc w:val="left"/>
      <w:pPr>
        <w:tabs>
          <w:tab w:val="num" w:pos="360"/>
        </w:tabs>
        <w:ind w:left="360" w:hanging="360"/>
      </w:pPr>
      <w:rPr>
        <w:rFonts w:ascii="Helvetica Neue" w:hAnsi="Helvetica Neu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B43DEA"/>
    <w:multiLevelType w:val="hybridMultilevel"/>
    <w:tmpl w:val="18967B56"/>
    <w:lvl w:ilvl="0" w:tplc="2294F9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700760"/>
    <w:multiLevelType w:val="hybridMultilevel"/>
    <w:tmpl w:val="1D86E4F2"/>
    <w:lvl w:ilvl="0" w:tplc="2294F9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6F2DF8"/>
    <w:multiLevelType w:val="multilevel"/>
    <w:tmpl w:val="427274CE"/>
    <w:lvl w:ilvl="0">
      <w:start w:val="1"/>
      <w:numFmt w:val="bullet"/>
      <w:pStyle w:val="Lijstopsomteken"/>
      <w:lvlText w:val="-"/>
      <w:lvlJc w:val="left"/>
      <w:pPr>
        <w:ind w:left="221" w:hanging="221"/>
      </w:pPr>
      <w:rPr>
        <w:rFonts w:ascii="Times New Roman" w:hAnsi="Times New Roman" w:cs="Times New Roman" w:hint="default"/>
        <w:color w:val="auto"/>
        <w:sz w:val="18"/>
        <w:szCs w:val="18"/>
      </w:rPr>
    </w:lvl>
    <w:lvl w:ilvl="1">
      <w:start w:val="1"/>
      <w:numFmt w:val="bullet"/>
      <w:pStyle w:val="Lijstopsomteken2"/>
      <w:lvlText w:val="."/>
      <w:lvlJc w:val="left"/>
      <w:pPr>
        <w:ind w:left="442" w:hanging="221"/>
      </w:pPr>
      <w:rPr>
        <w:rFonts w:ascii="Times New Roman" w:hAnsi="Times New Roman" w:cs="Times New Roman" w:hint="default"/>
        <w:color w:val="auto"/>
        <w:szCs w:val="18"/>
      </w:rPr>
    </w:lvl>
    <w:lvl w:ilvl="2">
      <w:start w:val="1"/>
      <w:numFmt w:val="bullet"/>
      <w:pStyle w:val="Lijstopsomteken3"/>
      <w:lvlText w:val=""/>
      <w:lvlJc w:val="left"/>
      <w:pPr>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22751A"/>
    <w:multiLevelType w:val="multilevel"/>
    <w:tmpl w:val="ACB8B0E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4C680625"/>
    <w:multiLevelType w:val="hybridMultilevel"/>
    <w:tmpl w:val="E57C44EA"/>
    <w:lvl w:ilvl="0" w:tplc="521C74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64E35"/>
    <w:multiLevelType w:val="hybridMultilevel"/>
    <w:tmpl w:val="1D86E4F2"/>
    <w:lvl w:ilvl="0" w:tplc="2294F9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8F5FEF"/>
    <w:multiLevelType w:val="hybridMultilevel"/>
    <w:tmpl w:val="4FDAB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215785"/>
    <w:multiLevelType w:val="hybridMultilevel"/>
    <w:tmpl w:val="A27CEF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7790424"/>
    <w:multiLevelType w:val="hybridMultilevel"/>
    <w:tmpl w:val="6EBC8FAE"/>
    <w:lvl w:ilvl="0" w:tplc="F57C430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817C0A"/>
    <w:multiLevelType w:val="hybridMultilevel"/>
    <w:tmpl w:val="D56AD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2B3C10"/>
    <w:multiLevelType w:val="hybridMultilevel"/>
    <w:tmpl w:val="297C0726"/>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25" w15:restartNumberingAfterBreak="0">
    <w:nsid w:val="7674236D"/>
    <w:multiLevelType w:val="hybridMultilevel"/>
    <w:tmpl w:val="D7D6E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860855"/>
    <w:multiLevelType w:val="hybridMultilevel"/>
    <w:tmpl w:val="B8540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5C0B02"/>
    <w:multiLevelType w:val="hybridMultilevel"/>
    <w:tmpl w:val="2C54F6C4"/>
    <w:lvl w:ilvl="0" w:tplc="9566FC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6F6BEF"/>
    <w:multiLevelType w:val="multilevel"/>
    <w:tmpl w:val="E2D22282"/>
    <w:lvl w:ilvl="0">
      <w:start w:val="1"/>
      <w:numFmt w:val="decimal"/>
      <w:lvlText w:val="%1."/>
      <w:lvlJc w:val="left"/>
      <w:pPr>
        <w:ind w:left="720" w:hanging="360"/>
      </w:pPr>
      <w:rPr>
        <w:rFonts w:hint="default"/>
      </w:rPr>
    </w:lvl>
    <w:lvl w:ilvl="1">
      <w:start w:val="3"/>
      <w:numFmt w:val="decimal"/>
      <w:isLgl/>
      <w:lvlText w:val="%1.%2"/>
      <w:lvlJc w:val="left"/>
      <w:pPr>
        <w:ind w:left="880" w:hanging="5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5"/>
  </w:num>
  <w:num w:numId="3">
    <w:abstractNumId w:val="16"/>
  </w:num>
  <w:num w:numId="4">
    <w:abstractNumId w:val="11"/>
  </w:num>
  <w:num w:numId="5">
    <w:abstractNumId w:val="0"/>
  </w:num>
  <w:num w:numId="6">
    <w:abstractNumId w:val="9"/>
  </w:num>
  <w:num w:numId="7">
    <w:abstractNumId w:val="4"/>
  </w:num>
  <w:num w:numId="8">
    <w:abstractNumId w:val="13"/>
  </w:num>
  <w:num w:numId="9">
    <w:abstractNumId w:val="12"/>
  </w:num>
  <w:num w:numId="10">
    <w:abstractNumId w:val="16"/>
  </w:num>
  <w:num w:numId="11">
    <w:abstractNumId w:val="16"/>
  </w:num>
  <w:num w:numId="12">
    <w:abstractNumId w:val="16"/>
  </w:num>
  <w:num w:numId="13">
    <w:abstractNumId w:val="16"/>
  </w:num>
  <w:num w:numId="14">
    <w:abstractNumId w:val="16"/>
  </w:num>
  <w:num w:numId="15">
    <w:abstractNumId w:val="24"/>
  </w:num>
  <w:num w:numId="16">
    <w:abstractNumId w:val="1"/>
  </w:num>
  <w:num w:numId="17">
    <w:abstractNumId w:val="10"/>
  </w:num>
  <w:num w:numId="18">
    <w:abstractNumId w:val="7"/>
  </w:num>
  <w:num w:numId="19">
    <w:abstractNumId w:val="2"/>
  </w:num>
  <w:num w:numId="20">
    <w:abstractNumId w:val="6"/>
  </w:num>
  <w:num w:numId="21">
    <w:abstractNumId w:val="26"/>
  </w:num>
  <w:num w:numId="22">
    <w:abstractNumId w:val="23"/>
  </w:num>
  <w:num w:numId="23">
    <w:abstractNumId w:val="21"/>
  </w:num>
  <w:num w:numId="24">
    <w:abstractNumId w:val="25"/>
  </w:num>
  <w:num w:numId="25">
    <w:abstractNumId w:val="20"/>
  </w:num>
  <w:num w:numId="26">
    <w:abstractNumId w:val="14"/>
  </w:num>
  <w:num w:numId="27">
    <w:abstractNumId w:val="28"/>
  </w:num>
  <w:num w:numId="28">
    <w:abstractNumId w:val="15"/>
  </w:num>
  <w:num w:numId="29">
    <w:abstractNumId w:val="19"/>
  </w:num>
  <w:num w:numId="30">
    <w:abstractNumId w:val="3"/>
  </w:num>
  <w:num w:numId="31">
    <w:abstractNumId w:val="8"/>
  </w:num>
  <w:num w:numId="32">
    <w:abstractNumId w:val="18"/>
  </w:num>
  <w:num w:numId="33">
    <w:abstractNumId w:val="27"/>
  </w:num>
  <w:num w:numId="34">
    <w:abstractNumId w:val="22"/>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8C"/>
    <w:rsid w:val="000013A5"/>
    <w:rsid w:val="00002B40"/>
    <w:rsid w:val="000039BA"/>
    <w:rsid w:val="0000621E"/>
    <w:rsid w:val="00007E0D"/>
    <w:rsid w:val="00014817"/>
    <w:rsid w:val="000157AA"/>
    <w:rsid w:val="00021047"/>
    <w:rsid w:val="00026800"/>
    <w:rsid w:val="0003178A"/>
    <w:rsid w:val="00035BBC"/>
    <w:rsid w:val="000374B7"/>
    <w:rsid w:val="00037B27"/>
    <w:rsid w:val="000410B9"/>
    <w:rsid w:val="00042914"/>
    <w:rsid w:val="000430B3"/>
    <w:rsid w:val="000434A1"/>
    <w:rsid w:val="0004640E"/>
    <w:rsid w:val="00046982"/>
    <w:rsid w:val="000470D6"/>
    <w:rsid w:val="00050362"/>
    <w:rsid w:val="0005191A"/>
    <w:rsid w:val="00053EFE"/>
    <w:rsid w:val="00057B3D"/>
    <w:rsid w:val="00057F23"/>
    <w:rsid w:val="00061536"/>
    <w:rsid w:val="00062510"/>
    <w:rsid w:val="000626C9"/>
    <w:rsid w:val="00062934"/>
    <w:rsid w:val="00062A4E"/>
    <w:rsid w:val="00064338"/>
    <w:rsid w:val="00064838"/>
    <w:rsid w:val="0007214F"/>
    <w:rsid w:val="00072CFC"/>
    <w:rsid w:val="00074827"/>
    <w:rsid w:val="000811E1"/>
    <w:rsid w:val="00081372"/>
    <w:rsid w:val="000825D6"/>
    <w:rsid w:val="0008628A"/>
    <w:rsid w:val="00087549"/>
    <w:rsid w:val="00091433"/>
    <w:rsid w:val="000939A3"/>
    <w:rsid w:val="00093E8E"/>
    <w:rsid w:val="00094BAE"/>
    <w:rsid w:val="00095A26"/>
    <w:rsid w:val="00095A68"/>
    <w:rsid w:val="00095C72"/>
    <w:rsid w:val="00095D97"/>
    <w:rsid w:val="00097278"/>
    <w:rsid w:val="000A0ABA"/>
    <w:rsid w:val="000A177F"/>
    <w:rsid w:val="000A34F8"/>
    <w:rsid w:val="000A375D"/>
    <w:rsid w:val="000A40A1"/>
    <w:rsid w:val="000A42CE"/>
    <w:rsid w:val="000A64F1"/>
    <w:rsid w:val="000A6D53"/>
    <w:rsid w:val="000B177B"/>
    <w:rsid w:val="000B1809"/>
    <w:rsid w:val="000B2DEE"/>
    <w:rsid w:val="000B397F"/>
    <w:rsid w:val="000B59E6"/>
    <w:rsid w:val="000C081E"/>
    <w:rsid w:val="000C13DF"/>
    <w:rsid w:val="000C1F89"/>
    <w:rsid w:val="000C488E"/>
    <w:rsid w:val="000C5140"/>
    <w:rsid w:val="000C5C93"/>
    <w:rsid w:val="000C6251"/>
    <w:rsid w:val="000D06CF"/>
    <w:rsid w:val="000D166B"/>
    <w:rsid w:val="000D34C3"/>
    <w:rsid w:val="000D4146"/>
    <w:rsid w:val="000D76EC"/>
    <w:rsid w:val="000E033E"/>
    <w:rsid w:val="000E1DAB"/>
    <w:rsid w:val="000E3C08"/>
    <w:rsid w:val="000F10AB"/>
    <w:rsid w:val="000F175A"/>
    <w:rsid w:val="000F214A"/>
    <w:rsid w:val="000F33F9"/>
    <w:rsid w:val="000F6651"/>
    <w:rsid w:val="000F6C71"/>
    <w:rsid w:val="00100B8C"/>
    <w:rsid w:val="001064CA"/>
    <w:rsid w:val="0011049D"/>
    <w:rsid w:val="001116D1"/>
    <w:rsid w:val="00116C5A"/>
    <w:rsid w:val="00120EC7"/>
    <w:rsid w:val="00122F9A"/>
    <w:rsid w:val="00124AF4"/>
    <w:rsid w:val="00124C90"/>
    <w:rsid w:val="00126403"/>
    <w:rsid w:val="0013110A"/>
    <w:rsid w:val="001321A0"/>
    <w:rsid w:val="0014073F"/>
    <w:rsid w:val="001408CD"/>
    <w:rsid w:val="00140DA7"/>
    <w:rsid w:val="00141782"/>
    <w:rsid w:val="00145ACC"/>
    <w:rsid w:val="00154813"/>
    <w:rsid w:val="001548C7"/>
    <w:rsid w:val="00156660"/>
    <w:rsid w:val="001569D0"/>
    <w:rsid w:val="00157674"/>
    <w:rsid w:val="00160654"/>
    <w:rsid w:val="001607F4"/>
    <w:rsid w:val="00161C5D"/>
    <w:rsid w:val="0017033F"/>
    <w:rsid w:val="00171894"/>
    <w:rsid w:val="00172217"/>
    <w:rsid w:val="00172967"/>
    <w:rsid w:val="0017333C"/>
    <w:rsid w:val="00175081"/>
    <w:rsid w:val="0017627F"/>
    <w:rsid w:val="00186FF0"/>
    <w:rsid w:val="00192294"/>
    <w:rsid w:val="001A0F37"/>
    <w:rsid w:val="001A1981"/>
    <w:rsid w:val="001A2B34"/>
    <w:rsid w:val="001A3AD4"/>
    <w:rsid w:val="001A3B69"/>
    <w:rsid w:val="001A67E0"/>
    <w:rsid w:val="001A6C7F"/>
    <w:rsid w:val="001B052C"/>
    <w:rsid w:val="001B0F78"/>
    <w:rsid w:val="001B26C8"/>
    <w:rsid w:val="001B3483"/>
    <w:rsid w:val="001B445A"/>
    <w:rsid w:val="001B4923"/>
    <w:rsid w:val="001B56F9"/>
    <w:rsid w:val="001C160E"/>
    <w:rsid w:val="001C2677"/>
    <w:rsid w:val="001C2F02"/>
    <w:rsid w:val="001C3201"/>
    <w:rsid w:val="001C3756"/>
    <w:rsid w:val="001C7E3F"/>
    <w:rsid w:val="001D02A7"/>
    <w:rsid w:val="001D0DDB"/>
    <w:rsid w:val="001D1640"/>
    <w:rsid w:val="001D295A"/>
    <w:rsid w:val="001D4B4B"/>
    <w:rsid w:val="001D5585"/>
    <w:rsid w:val="001D5EF7"/>
    <w:rsid w:val="001D6B1D"/>
    <w:rsid w:val="001E00AB"/>
    <w:rsid w:val="001E2B5C"/>
    <w:rsid w:val="001E2EFD"/>
    <w:rsid w:val="001E2F93"/>
    <w:rsid w:val="001E4719"/>
    <w:rsid w:val="001F1B57"/>
    <w:rsid w:val="001F1CF5"/>
    <w:rsid w:val="001F6069"/>
    <w:rsid w:val="001F6270"/>
    <w:rsid w:val="00200384"/>
    <w:rsid w:val="0020251F"/>
    <w:rsid w:val="00210E68"/>
    <w:rsid w:val="00212AF7"/>
    <w:rsid w:val="00213887"/>
    <w:rsid w:val="0021394B"/>
    <w:rsid w:val="002153B8"/>
    <w:rsid w:val="00216CE7"/>
    <w:rsid w:val="00217B73"/>
    <w:rsid w:val="002229EE"/>
    <w:rsid w:val="00226CC5"/>
    <w:rsid w:val="00227CF8"/>
    <w:rsid w:val="0023067F"/>
    <w:rsid w:val="002323FF"/>
    <w:rsid w:val="00241876"/>
    <w:rsid w:val="00241A9B"/>
    <w:rsid w:val="00245231"/>
    <w:rsid w:val="00245BFB"/>
    <w:rsid w:val="0024709A"/>
    <w:rsid w:val="00247A06"/>
    <w:rsid w:val="002554E6"/>
    <w:rsid w:val="00257ACC"/>
    <w:rsid w:val="00260FD7"/>
    <w:rsid w:val="00264957"/>
    <w:rsid w:val="00265B51"/>
    <w:rsid w:val="00267562"/>
    <w:rsid w:val="00267FF8"/>
    <w:rsid w:val="002712CA"/>
    <w:rsid w:val="0027288B"/>
    <w:rsid w:val="00272F65"/>
    <w:rsid w:val="00276F9D"/>
    <w:rsid w:val="00282672"/>
    <w:rsid w:val="00282F12"/>
    <w:rsid w:val="0028607E"/>
    <w:rsid w:val="00287B13"/>
    <w:rsid w:val="002925B3"/>
    <w:rsid w:val="00295757"/>
    <w:rsid w:val="002968DE"/>
    <w:rsid w:val="002A0267"/>
    <w:rsid w:val="002A0C70"/>
    <w:rsid w:val="002A2152"/>
    <w:rsid w:val="002B03B3"/>
    <w:rsid w:val="002B5CCF"/>
    <w:rsid w:val="002C060B"/>
    <w:rsid w:val="002C3797"/>
    <w:rsid w:val="002C39B3"/>
    <w:rsid w:val="002C499F"/>
    <w:rsid w:val="002C4E65"/>
    <w:rsid w:val="002C6893"/>
    <w:rsid w:val="002C6E30"/>
    <w:rsid w:val="002D0A85"/>
    <w:rsid w:val="002D5A95"/>
    <w:rsid w:val="002D62A7"/>
    <w:rsid w:val="002D75D3"/>
    <w:rsid w:val="002E08B4"/>
    <w:rsid w:val="002E0A15"/>
    <w:rsid w:val="002E1CDE"/>
    <w:rsid w:val="002E4EA3"/>
    <w:rsid w:val="002F1046"/>
    <w:rsid w:val="002F4C16"/>
    <w:rsid w:val="003008BE"/>
    <w:rsid w:val="0030275A"/>
    <w:rsid w:val="003043C7"/>
    <w:rsid w:val="0030578F"/>
    <w:rsid w:val="00305FEC"/>
    <w:rsid w:val="00307EDE"/>
    <w:rsid w:val="003101CA"/>
    <w:rsid w:val="00310B50"/>
    <w:rsid w:val="00311FD5"/>
    <w:rsid w:val="0031233C"/>
    <w:rsid w:val="00312634"/>
    <w:rsid w:val="003128D8"/>
    <w:rsid w:val="00314BDC"/>
    <w:rsid w:val="003164DD"/>
    <w:rsid w:val="00316B59"/>
    <w:rsid w:val="0032006E"/>
    <w:rsid w:val="00321EB6"/>
    <w:rsid w:val="00324969"/>
    <w:rsid w:val="003249BB"/>
    <w:rsid w:val="003261B1"/>
    <w:rsid w:val="00326D90"/>
    <w:rsid w:val="0033337B"/>
    <w:rsid w:val="00333A17"/>
    <w:rsid w:val="0034003B"/>
    <w:rsid w:val="003406D6"/>
    <w:rsid w:val="003408D0"/>
    <w:rsid w:val="00343698"/>
    <w:rsid w:val="003455B0"/>
    <w:rsid w:val="003467EE"/>
    <w:rsid w:val="00346D76"/>
    <w:rsid w:val="00347FCB"/>
    <w:rsid w:val="00350FE7"/>
    <w:rsid w:val="00353652"/>
    <w:rsid w:val="003536E6"/>
    <w:rsid w:val="003539E3"/>
    <w:rsid w:val="0035471A"/>
    <w:rsid w:val="00356234"/>
    <w:rsid w:val="00356F65"/>
    <w:rsid w:val="00357373"/>
    <w:rsid w:val="00362115"/>
    <w:rsid w:val="003701FA"/>
    <w:rsid w:val="0037101B"/>
    <w:rsid w:val="00374130"/>
    <w:rsid w:val="00375F44"/>
    <w:rsid w:val="0037600E"/>
    <w:rsid w:val="00380BF0"/>
    <w:rsid w:val="0038295B"/>
    <w:rsid w:val="00383A1F"/>
    <w:rsid w:val="00383BD2"/>
    <w:rsid w:val="00383F1F"/>
    <w:rsid w:val="003850F9"/>
    <w:rsid w:val="00385F8E"/>
    <w:rsid w:val="00386022"/>
    <w:rsid w:val="00386F3B"/>
    <w:rsid w:val="0039236A"/>
    <w:rsid w:val="003947BD"/>
    <w:rsid w:val="00394BF1"/>
    <w:rsid w:val="003A11EA"/>
    <w:rsid w:val="003A1D51"/>
    <w:rsid w:val="003A3113"/>
    <w:rsid w:val="003A3DB2"/>
    <w:rsid w:val="003A4833"/>
    <w:rsid w:val="003A546F"/>
    <w:rsid w:val="003A59A0"/>
    <w:rsid w:val="003A7A34"/>
    <w:rsid w:val="003B1290"/>
    <w:rsid w:val="003B1457"/>
    <w:rsid w:val="003B1F49"/>
    <w:rsid w:val="003B70FB"/>
    <w:rsid w:val="003C0840"/>
    <w:rsid w:val="003C1428"/>
    <w:rsid w:val="003C31A6"/>
    <w:rsid w:val="003C681F"/>
    <w:rsid w:val="003D1676"/>
    <w:rsid w:val="003D1F21"/>
    <w:rsid w:val="003D354E"/>
    <w:rsid w:val="003D79A7"/>
    <w:rsid w:val="003E10C6"/>
    <w:rsid w:val="003E29ED"/>
    <w:rsid w:val="003E552C"/>
    <w:rsid w:val="003E59A1"/>
    <w:rsid w:val="003E68F7"/>
    <w:rsid w:val="003F20E1"/>
    <w:rsid w:val="003F21E3"/>
    <w:rsid w:val="003F3496"/>
    <w:rsid w:val="003F6DEE"/>
    <w:rsid w:val="003F7B30"/>
    <w:rsid w:val="0040030D"/>
    <w:rsid w:val="0040071A"/>
    <w:rsid w:val="0040364D"/>
    <w:rsid w:val="00407805"/>
    <w:rsid w:val="0041694A"/>
    <w:rsid w:val="004171EC"/>
    <w:rsid w:val="004178FD"/>
    <w:rsid w:val="00417D6B"/>
    <w:rsid w:val="004224F0"/>
    <w:rsid w:val="00422C14"/>
    <w:rsid w:val="0042345D"/>
    <w:rsid w:val="004300C8"/>
    <w:rsid w:val="0043010C"/>
    <w:rsid w:val="00433A0B"/>
    <w:rsid w:val="004340D5"/>
    <w:rsid w:val="0043439F"/>
    <w:rsid w:val="0043468B"/>
    <w:rsid w:val="00436095"/>
    <w:rsid w:val="00440C5C"/>
    <w:rsid w:val="00440CE8"/>
    <w:rsid w:val="00443619"/>
    <w:rsid w:val="00446B9D"/>
    <w:rsid w:val="00455D01"/>
    <w:rsid w:val="00457C3D"/>
    <w:rsid w:val="004620D6"/>
    <w:rsid w:val="00462886"/>
    <w:rsid w:val="00462BF2"/>
    <w:rsid w:val="0046412B"/>
    <w:rsid w:val="004656EA"/>
    <w:rsid w:val="00465822"/>
    <w:rsid w:val="004659E7"/>
    <w:rsid w:val="004706D4"/>
    <w:rsid w:val="004727BA"/>
    <w:rsid w:val="004768CF"/>
    <w:rsid w:val="00481006"/>
    <w:rsid w:val="004850A6"/>
    <w:rsid w:val="004852E2"/>
    <w:rsid w:val="00490B14"/>
    <w:rsid w:val="00491D56"/>
    <w:rsid w:val="00494502"/>
    <w:rsid w:val="00497395"/>
    <w:rsid w:val="00497A61"/>
    <w:rsid w:val="00497AEC"/>
    <w:rsid w:val="004A0DAF"/>
    <w:rsid w:val="004A1905"/>
    <w:rsid w:val="004A23F6"/>
    <w:rsid w:val="004A2ECF"/>
    <w:rsid w:val="004A49C0"/>
    <w:rsid w:val="004A4B13"/>
    <w:rsid w:val="004B145E"/>
    <w:rsid w:val="004B1DF5"/>
    <w:rsid w:val="004B4ED9"/>
    <w:rsid w:val="004B58AB"/>
    <w:rsid w:val="004B5B3E"/>
    <w:rsid w:val="004D0033"/>
    <w:rsid w:val="004E1AF2"/>
    <w:rsid w:val="004E29A3"/>
    <w:rsid w:val="004E3226"/>
    <w:rsid w:val="004F35A6"/>
    <w:rsid w:val="004F7042"/>
    <w:rsid w:val="004F7750"/>
    <w:rsid w:val="00505490"/>
    <w:rsid w:val="005063E7"/>
    <w:rsid w:val="005104FF"/>
    <w:rsid w:val="0051463D"/>
    <w:rsid w:val="00514683"/>
    <w:rsid w:val="00514BFA"/>
    <w:rsid w:val="00517EDB"/>
    <w:rsid w:val="0052146E"/>
    <w:rsid w:val="00523468"/>
    <w:rsid w:val="00524303"/>
    <w:rsid w:val="00525CA3"/>
    <w:rsid w:val="00526F06"/>
    <w:rsid w:val="00530015"/>
    <w:rsid w:val="00532E6B"/>
    <w:rsid w:val="0053539A"/>
    <w:rsid w:val="0053661C"/>
    <w:rsid w:val="005368BA"/>
    <w:rsid w:val="00541360"/>
    <w:rsid w:val="00542331"/>
    <w:rsid w:val="00543FE3"/>
    <w:rsid w:val="005441BD"/>
    <w:rsid w:val="0054476D"/>
    <w:rsid w:val="00545757"/>
    <w:rsid w:val="00547993"/>
    <w:rsid w:val="00550CDA"/>
    <w:rsid w:val="00552D00"/>
    <w:rsid w:val="005532F8"/>
    <w:rsid w:val="00553890"/>
    <w:rsid w:val="0055640F"/>
    <w:rsid w:val="005573F6"/>
    <w:rsid w:val="00560DD4"/>
    <w:rsid w:val="005624DE"/>
    <w:rsid w:val="00564BC7"/>
    <w:rsid w:val="0056669E"/>
    <w:rsid w:val="00571DFF"/>
    <w:rsid w:val="005728FE"/>
    <w:rsid w:val="00573208"/>
    <w:rsid w:val="00575344"/>
    <w:rsid w:val="005754B6"/>
    <w:rsid w:val="00575C9B"/>
    <w:rsid w:val="0057673E"/>
    <w:rsid w:val="005825EC"/>
    <w:rsid w:val="005835E8"/>
    <w:rsid w:val="00584781"/>
    <w:rsid w:val="00590C19"/>
    <w:rsid w:val="00592D50"/>
    <w:rsid w:val="00593AF5"/>
    <w:rsid w:val="00593EC1"/>
    <w:rsid w:val="005946FF"/>
    <w:rsid w:val="00594F24"/>
    <w:rsid w:val="00595B1E"/>
    <w:rsid w:val="005A12D4"/>
    <w:rsid w:val="005A4502"/>
    <w:rsid w:val="005A45CD"/>
    <w:rsid w:val="005A553D"/>
    <w:rsid w:val="005A5F98"/>
    <w:rsid w:val="005A6892"/>
    <w:rsid w:val="005A6D74"/>
    <w:rsid w:val="005B0551"/>
    <w:rsid w:val="005B24E1"/>
    <w:rsid w:val="005B5B5E"/>
    <w:rsid w:val="005B7166"/>
    <w:rsid w:val="005B7754"/>
    <w:rsid w:val="005C0BB1"/>
    <w:rsid w:val="005C5455"/>
    <w:rsid w:val="005C565B"/>
    <w:rsid w:val="005C6B17"/>
    <w:rsid w:val="005D1E17"/>
    <w:rsid w:val="005D2036"/>
    <w:rsid w:val="005D369B"/>
    <w:rsid w:val="005D6426"/>
    <w:rsid w:val="005D7839"/>
    <w:rsid w:val="005E2E10"/>
    <w:rsid w:val="005E2F8E"/>
    <w:rsid w:val="005E3444"/>
    <w:rsid w:val="005E4959"/>
    <w:rsid w:val="005E50B4"/>
    <w:rsid w:val="005E6C65"/>
    <w:rsid w:val="005F123F"/>
    <w:rsid w:val="005F16E6"/>
    <w:rsid w:val="005F21F3"/>
    <w:rsid w:val="005F2A0E"/>
    <w:rsid w:val="005F2F3F"/>
    <w:rsid w:val="005F4BEA"/>
    <w:rsid w:val="005F7FD9"/>
    <w:rsid w:val="006009C0"/>
    <w:rsid w:val="00600D88"/>
    <w:rsid w:val="00600DFB"/>
    <w:rsid w:val="00601F0D"/>
    <w:rsid w:val="006048DA"/>
    <w:rsid w:val="006063C4"/>
    <w:rsid w:val="00613AA6"/>
    <w:rsid w:val="0061624E"/>
    <w:rsid w:val="00616252"/>
    <w:rsid w:val="0062410B"/>
    <w:rsid w:val="00624712"/>
    <w:rsid w:val="006256D6"/>
    <w:rsid w:val="006313F2"/>
    <w:rsid w:val="00631E79"/>
    <w:rsid w:val="0063342A"/>
    <w:rsid w:val="00634F1D"/>
    <w:rsid w:val="006363DE"/>
    <w:rsid w:val="006373AD"/>
    <w:rsid w:val="00637590"/>
    <w:rsid w:val="00637A90"/>
    <w:rsid w:val="00643EC8"/>
    <w:rsid w:val="006468D4"/>
    <w:rsid w:val="0065108B"/>
    <w:rsid w:val="00653C20"/>
    <w:rsid w:val="00656AAD"/>
    <w:rsid w:val="00657588"/>
    <w:rsid w:val="006609C0"/>
    <w:rsid w:val="0066248E"/>
    <w:rsid w:val="00662BF6"/>
    <w:rsid w:val="00670366"/>
    <w:rsid w:val="00670CCC"/>
    <w:rsid w:val="00675679"/>
    <w:rsid w:val="00683EC4"/>
    <w:rsid w:val="00684166"/>
    <w:rsid w:val="00687114"/>
    <w:rsid w:val="00692D33"/>
    <w:rsid w:val="00694538"/>
    <w:rsid w:val="006A00CD"/>
    <w:rsid w:val="006A0C4E"/>
    <w:rsid w:val="006A0C56"/>
    <w:rsid w:val="006A0DB3"/>
    <w:rsid w:val="006A1F13"/>
    <w:rsid w:val="006A5997"/>
    <w:rsid w:val="006B09AE"/>
    <w:rsid w:val="006B350B"/>
    <w:rsid w:val="006B4B8A"/>
    <w:rsid w:val="006B5A1C"/>
    <w:rsid w:val="006B60B7"/>
    <w:rsid w:val="006B7E21"/>
    <w:rsid w:val="006C0137"/>
    <w:rsid w:val="006C4120"/>
    <w:rsid w:val="006C512B"/>
    <w:rsid w:val="006C6116"/>
    <w:rsid w:val="006C6934"/>
    <w:rsid w:val="006C7527"/>
    <w:rsid w:val="006D1783"/>
    <w:rsid w:val="006D41BB"/>
    <w:rsid w:val="006D5D73"/>
    <w:rsid w:val="006E1809"/>
    <w:rsid w:val="006E7A20"/>
    <w:rsid w:val="006F4087"/>
    <w:rsid w:val="006F5BB0"/>
    <w:rsid w:val="006F7C9D"/>
    <w:rsid w:val="00700038"/>
    <w:rsid w:val="00701068"/>
    <w:rsid w:val="0070221D"/>
    <w:rsid w:val="007024DC"/>
    <w:rsid w:val="00704235"/>
    <w:rsid w:val="0070749E"/>
    <w:rsid w:val="007103E0"/>
    <w:rsid w:val="00716B49"/>
    <w:rsid w:val="007221F9"/>
    <w:rsid w:val="00723062"/>
    <w:rsid w:val="007308CD"/>
    <w:rsid w:val="00731C44"/>
    <w:rsid w:val="007332CB"/>
    <w:rsid w:val="00741A59"/>
    <w:rsid w:val="0074292F"/>
    <w:rsid w:val="00742D76"/>
    <w:rsid w:val="00743C36"/>
    <w:rsid w:val="00744D71"/>
    <w:rsid w:val="00745A0A"/>
    <w:rsid w:val="00745A8C"/>
    <w:rsid w:val="00750F69"/>
    <w:rsid w:val="007522C0"/>
    <w:rsid w:val="007533F5"/>
    <w:rsid w:val="00754A39"/>
    <w:rsid w:val="007569BB"/>
    <w:rsid w:val="00757554"/>
    <w:rsid w:val="00760647"/>
    <w:rsid w:val="00760B04"/>
    <w:rsid w:val="00765F41"/>
    <w:rsid w:val="00776EC4"/>
    <w:rsid w:val="0077764C"/>
    <w:rsid w:val="00777FFD"/>
    <w:rsid w:val="00780AB8"/>
    <w:rsid w:val="00780B06"/>
    <w:rsid w:val="0078399E"/>
    <w:rsid w:val="00784679"/>
    <w:rsid w:val="00784DE2"/>
    <w:rsid w:val="007850A9"/>
    <w:rsid w:val="00785852"/>
    <w:rsid w:val="007867AB"/>
    <w:rsid w:val="00786846"/>
    <w:rsid w:val="00787E6B"/>
    <w:rsid w:val="007919B2"/>
    <w:rsid w:val="007928CA"/>
    <w:rsid w:val="007953D4"/>
    <w:rsid w:val="00795DE2"/>
    <w:rsid w:val="007A4041"/>
    <w:rsid w:val="007A6630"/>
    <w:rsid w:val="007B1F03"/>
    <w:rsid w:val="007B1F8A"/>
    <w:rsid w:val="007B3A65"/>
    <w:rsid w:val="007B4C92"/>
    <w:rsid w:val="007B77B8"/>
    <w:rsid w:val="007B7FCE"/>
    <w:rsid w:val="007C0C09"/>
    <w:rsid w:val="007C0C9D"/>
    <w:rsid w:val="007C3B04"/>
    <w:rsid w:val="007C659C"/>
    <w:rsid w:val="007C7FAE"/>
    <w:rsid w:val="007D24F3"/>
    <w:rsid w:val="007D35EA"/>
    <w:rsid w:val="007D53F0"/>
    <w:rsid w:val="007D5CEE"/>
    <w:rsid w:val="007E66F7"/>
    <w:rsid w:val="007E7BD6"/>
    <w:rsid w:val="007F1255"/>
    <w:rsid w:val="007F149A"/>
    <w:rsid w:val="007F1C9B"/>
    <w:rsid w:val="007F2526"/>
    <w:rsid w:val="007F6B82"/>
    <w:rsid w:val="007F7460"/>
    <w:rsid w:val="00801B49"/>
    <w:rsid w:val="00803521"/>
    <w:rsid w:val="00807B02"/>
    <w:rsid w:val="00812B71"/>
    <w:rsid w:val="008151D9"/>
    <w:rsid w:val="00815422"/>
    <w:rsid w:val="00815536"/>
    <w:rsid w:val="00816BDC"/>
    <w:rsid w:val="0082057C"/>
    <w:rsid w:val="00820B49"/>
    <w:rsid w:val="0082130E"/>
    <w:rsid w:val="008218E1"/>
    <w:rsid w:val="008234AD"/>
    <w:rsid w:val="00826695"/>
    <w:rsid w:val="008272D3"/>
    <w:rsid w:val="008303FC"/>
    <w:rsid w:val="00832752"/>
    <w:rsid w:val="008342FE"/>
    <w:rsid w:val="008433C8"/>
    <w:rsid w:val="008466C2"/>
    <w:rsid w:val="008476AD"/>
    <w:rsid w:val="00850A9B"/>
    <w:rsid w:val="00851080"/>
    <w:rsid w:val="00851858"/>
    <w:rsid w:val="008560F9"/>
    <w:rsid w:val="00861833"/>
    <w:rsid w:val="00865D1A"/>
    <w:rsid w:val="008664BC"/>
    <w:rsid w:val="008700FB"/>
    <w:rsid w:val="0087070A"/>
    <w:rsid w:val="00871FFD"/>
    <w:rsid w:val="008736E1"/>
    <w:rsid w:val="008737B5"/>
    <w:rsid w:val="00874174"/>
    <w:rsid w:val="00875DC1"/>
    <w:rsid w:val="008761BD"/>
    <w:rsid w:val="00877801"/>
    <w:rsid w:val="00881B10"/>
    <w:rsid w:val="00882989"/>
    <w:rsid w:val="008871F1"/>
    <w:rsid w:val="0089045A"/>
    <w:rsid w:val="00890A1B"/>
    <w:rsid w:val="00891384"/>
    <w:rsid w:val="00896823"/>
    <w:rsid w:val="008976FD"/>
    <w:rsid w:val="008A25D8"/>
    <w:rsid w:val="008A4186"/>
    <w:rsid w:val="008A4762"/>
    <w:rsid w:val="008A632F"/>
    <w:rsid w:val="008A7A82"/>
    <w:rsid w:val="008B11FE"/>
    <w:rsid w:val="008B22EB"/>
    <w:rsid w:val="008B40E7"/>
    <w:rsid w:val="008B4B60"/>
    <w:rsid w:val="008B676E"/>
    <w:rsid w:val="008C16E1"/>
    <w:rsid w:val="008C278E"/>
    <w:rsid w:val="008C4826"/>
    <w:rsid w:val="008D453F"/>
    <w:rsid w:val="008D4840"/>
    <w:rsid w:val="008D49EA"/>
    <w:rsid w:val="008D7F24"/>
    <w:rsid w:val="008E123F"/>
    <w:rsid w:val="008E1F26"/>
    <w:rsid w:val="008E2E8C"/>
    <w:rsid w:val="008E5555"/>
    <w:rsid w:val="008F210F"/>
    <w:rsid w:val="008F27B2"/>
    <w:rsid w:val="008F5ECD"/>
    <w:rsid w:val="00900BFA"/>
    <w:rsid w:val="00902E87"/>
    <w:rsid w:val="009041E6"/>
    <w:rsid w:val="00910743"/>
    <w:rsid w:val="0091076A"/>
    <w:rsid w:val="009145DB"/>
    <w:rsid w:val="009222B0"/>
    <w:rsid w:val="00922966"/>
    <w:rsid w:val="009249A6"/>
    <w:rsid w:val="009272BE"/>
    <w:rsid w:val="009274E4"/>
    <w:rsid w:val="0093128F"/>
    <w:rsid w:val="00935B7B"/>
    <w:rsid w:val="00936371"/>
    <w:rsid w:val="00936DA4"/>
    <w:rsid w:val="009378FB"/>
    <w:rsid w:val="00937933"/>
    <w:rsid w:val="00940BCD"/>
    <w:rsid w:val="009451B3"/>
    <w:rsid w:val="00946C4D"/>
    <w:rsid w:val="009528D3"/>
    <w:rsid w:val="00952CBF"/>
    <w:rsid w:val="00953A9F"/>
    <w:rsid w:val="0095447B"/>
    <w:rsid w:val="00954ACE"/>
    <w:rsid w:val="009557E7"/>
    <w:rsid w:val="00961968"/>
    <w:rsid w:val="00961E3D"/>
    <w:rsid w:val="00972B0D"/>
    <w:rsid w:val="00973CFF"/>
    <w:rsid w:val="0097526F"/>
    <w:rsid w:val="00977654"/>
    <w:rsid w:val="00977CD6"/>
    <w:rsid w:val="00977EE5"/>
    <w:rsid w:val="00980102"/>
    <w:rsid w:val="00981106"/>
    <w:rsid w:val="0098239E"/>
    <w:rsid w:val="00982489"/>
    <w:rsid w:val="00983DC4"/>
    <w:rsid w:val="00992ADF"/>
    <w:rsid w:val="0099667C"/>
    <w:rsid w:val="009A2851"/>
    <w:rsid w:val="009A2891"/>
    <w:rsid w:val="009A3784"/>
    <w:rsid w:val="009A55A7"/>
    <w:rsid w:val="009A60D2"/>
    <w:rsid w:val="009A7A0E"/>
    <w:rsid w:val="009B412B"/>
    <w:rsid w:val="009B4239"/>
    <w:rsid w:val="009B57DF"/>
    <w:rsid w:val="009C0412"/>
    <w:rsid w:val="009C2B0E"/>
    <w:rsid w:val="009C3E66"/>
    <w:rsid w:val="009D2055"/>
    <w:rsid w:val="009D22A2"/>
    <w:rsid w:val="009D2BB1"/>
    <w:rsid w:val="009D3DEF"/>
    <w:rsid w:val="009D449E"/>
    <w:rsid w:val="009D75CE"/>
    <w:rsid w:val="009E2D0E"/>
    <w:rsid w:val="009E57F1"/>
    <w:rsid w:val="009E643A"/>
    <w:rsid w:val="009E7E1E"/>
    <w:rsid w:val="009F0280"/>
    <w:rsid w:val="009F403B"/>
    <w:rsid w:val="009F4B9A"/>
    <w:rsid w:val="009F5353"/>
    <w:rsid w:val="009F6A02"/>
    <w:rsid w:val="009F742D"/>
    <w:rsid w:val="009F7565"/>
    <w:rsid w:val="009F7CA6"/>
    <w:rsid w:val="009F7EEC"/>
    <w:rsid w:val="00A014B3"/>
    <w:rsid w:val="00A03E09"/>
    <w:rsid w:val="00A067ED"/>
    <w:rsid w:val="00A06AB5"/>
    <w:rsid w:val="00A1076F"/>
    <w:rsid w:val="00A11E28"/>
    <w:rsid w:val="00A138E6"/>
    <w:rsid w:val="00A13B2E"/>
    <w:rsid w:val="00A14066"/>
    <w:rsid w:val="00A146FD"/>
    <w:rsid w:val="00A215B4"/>
    <w:rsid w:val="00A22082"/>
    <w:rsid w:val="00A308AE"/>
    <w:rsid w:val="00A30B87"/>
    <w:rsid w:val="00A32C46"/>
    <w:rsid w:val="00A34778"/>
    <w:rsid w:val="00A34EC8"/>
    <w:rsid w:val="00A35E56"/>
    <w:rsid w:val="00A37E9F"/>
    <w:rsid w:val="00A41097"/>
    <w:rsid w:val="00A43105"/>
    <w:rsid w:val="00A43CC5"/>
    <w:rsid w:val="00A45185"/>
    <w:rsid w:val="00A45D0B"/>
    <w:rsid w:val="00A50DC7"/>
    <w:rsid w:val="00A50E48"/>
    <w:rsid w:val="00A53D2B"/>
    <w:rsid w:val="00A66C74"/>
    <w:rsid w:val="00A708F2"/>
    <w:rsid w:val="00A71457"/>
    <w:rsid w:val="00A72226"/>
    <w:rsid w:val="00A72885"/>
    <w:rsid w:val="00A73D1E"/>
    <w:rsid w:val="00A73F42"/>
    <w:rsid w:val="00A7728E"/>
    <w:rsid w:val="00A825C7"/>
    <w:rsid w:val="00A87826"/>
    <w:rsid w:val="00A921BC"/>
    <w:rsid w:val="00A9375F"/>
    <w:rsid w:val="00A95B27"/>
    <w:rsid w:val="00A96BF2"/>
    <w:rsid w:val="00A9755A"/>
    <w:rsid w:val="00AA2630"/>
    <w:rsid w:val="00AA6C62"/>
    <w:rsid w:val="00AB0F1D"/>
    <w:rsid w:val="00AB34F4"/>
    <w:rsid w:val="00AB3661"/>
    <w:rsid w:val="00AB3A69"/>
    <w:rsid w:val="00AB4911"/>
    <w:rsid w:val="00AB50D1"/>
    <w:rsid w:val="00AB64C1"/>
    <w:rsid w:val="00AC4A69"/>
    <w:rsid w:val="00AC7518"/>
    <w:rsid w:val="00AD0FE2"/>
    <w:rsid w:val="00AD18CE"/>
    <w:rsid w:val="00AD3A66"/>
    <w:rsid w:val="00AD3B4B"/>
    <w:rsid w:val="00AD545A"/>
    <w:rsid w:val="00AD761E"/>
    <w:rsid w:val="00AE0D1B"/>
    <w:rsid w:val="00AE1FBF"/>
    <w:rsid w:val="00AE4E2F"/>
    <w:rsid w:val="00AE50AA"/>
    <w:rsid w:val="00AE6023"/>
    <w:rsid w:val="00AE7361"/>
    <w:rsid w:val="00AE76F8"/>
    <w:rsid w:val="00AF4D7F"/>
    <w:rsid w:val="00AF66FE"/>
    <w:rsid w:val="00B00B5C"/>
    <w:rsid w:val="00B03147"/>
    <w:rsid w:val="00B0681A"/>
    <w:rsid w:val="00B118EC"/>
    <w:rsid w:val="00B12064"/>
    <w:rsid w:val="00B129B0"/>
    <w:rsid w:val="00B135A4"/>
    <w:rsid w:val="00B144EC"/>
    <w:rsid w:val="00B16EE4"/>
    <w:rsid w:val="00B234AF"/>
    <w:rsid w:val="00B240C8"/>
    <w:rsid w:val="00B24530"/>
    <w:rsid w:val="00B2521F"/>
    <w:rsid w:val="00B27DD9"/>
    <w:rsid w:val="00B32EAC"/>
    <w:rsid w:val="00B3681E"/>
    <w:rsid w:val="00B41BE1"/>
    <w:rsid w:val="00B435B0"/>
    <w:rsid w:val="00B44BFE"/>
    <w:rsid w:val="00B477C2"/>
    <w:rsid w:val="00B47E34"/>
    <w:rsid w:val="00B534DA"/>
    <w:rsid w:val="00B606EA"/>
    <w:rsid w:val="00B61544"/>
    <w:rsid w:val="00B63F13"/>
    <w:rsid w:val="00B64B56"/>
    <w:rsid w:val="00B65004"/>
    <w:rsid w:val="00B66856"/>
    <w:rsid w:val="00B7226A"/>
    <w:rsid w:val="00B734B3"/>
    <w:rsid w:val="00B7446E"/>
    <w:rsid w:val="00B778CF"/>
    <w:rsid w:val="00B809FF"/>
    <w:rsid w:val="00B81B6A"/>
    <w:rsid w:val="00B828C5"/>
    <w:rsid w:val="00B83358"/>
    <w:rsid w:val="00B90788"/>
    <w:rsid w:val="00B90809"/>
    <w:rsid w:val="00B94FCB"/>
    <w:rsid w:val="00B95B89"/>
    <w:rsid w:val="00BA3815"/>
    <w:rsid w:val="00BA3D34"/>
    <w:rsid w:val="00BA465F"/>
    <w:rsid w:val="00BA48D2"/>
    <w:rsid w:val="00BA667E"/>
    <w:rsid w:val="00BB0052"/>
    <w:rsid w:val="00BB0794"/>
    <w:rsid w:val="00BB0891"/>
    <w:rsid w:val="00BB2A98"/>
    <w:rsid w:val="00BB42D4"/>
    <w:rsid w:val="00BB7215"/>
    <w:rsid w:val="00BC034F"/>
    <w:rsid w:val="00BC6E1A"/>
    <w:rsid w:val="00BC75B2"/>
    <w:rsid w:val="00BC76B5"/>
    <w:rsid w:val="00BC790A"/>
    <w:rsid w:val="00BD070A"/>
    <w:rsid w:val="00BD1CDC"/>
    <w:rsid w:val="00BD3421"/>
    <w:rsid w:val="00BD34E4"/>
    <w:rsid w:val="00BD6246"/>
    <w:rsid w:val="00BE2469"/>
    <w:rsid w:val="00BE269B"/>
    <w:rsid w:val="00BE36C1"/>
    <w:rsid w:val="00BE3DB2"/>
    <w:rsid w:val="00BE4B7D"/>
    <w:rsid w:val="00BE61E0"/>
    <w:rsid w:val="00BF03A6"/>
    <w:rsid w:val="00BF1095"/>
    <w:rsid w:val="00BF10F6"/>
    <w:rsid w:val="00BF516D"/>
    <w:rsid w:val="00C01B5A"/>
    <w:rsid w:val="00C043AF"/>
    <w:rsid w:val="00C053D6"/>
    <w:rsid w:val="00C06781"/>
    <w:rsid w:val="00C112A7"/>
    <w:rsid w:val="00C1201D"/>
    <w:rsid w:val="00C121E0"/>
    <w:rsid w:val="00C22C1E"/>
    <w:rsid w:val="00C2309A"/>
    <w:rsid w:val="00C30C6B"/>
    <w:rsid w:val="00C34F9E"/>
    <w:rsid w:val="00C3639C"/>
    <w:rsid w:val="00C37CA1"/>
    <w:rsid w:val="00C42570"/>
    <w:rsid w:val="00C426AE"/>
    <w:rsid w:val="00C43114"/>
    <w:rsid w:val="00C46E12"/>
    <w:rsid w:val="00C50ACD"/>
    <w:rsid w:val="00C5213F"/>
    <w:rsid w:val="00C5246D"/>
    <w:rsid w:val="00C532AA"/>
    <w:rsid w:val="00C54D7A"/>
    <w:rsid w:val="00C57649"/>
    <w:rsid w:val="00C60C2A"/>
    <w:rsid w:val="00C61065"/>
    <w:rsid w:val="00C618AE"/>
    <w:rsid w:val="00C62EA7"/>
    <w:rsid w:val="00C65028"/>
    <w:rsid w:val="00C6660F"/>
    <w:rsid w:val="00C66D41"/>
    <w:rsid w:val="00C67210"/>
    <w:rsid w:val="00C7104C"/>
    <w:rsid w:val="00C71891"/>
    <w:rsid w:val="00C719E2"/>
    <w:rsid w:val="00C72427"/>
    <w:rsid w:val="00C72B21"/>
    <w:rsid w:val="00C74047"/>
    <w:rsid w:val="00C7677E"/>
    <w:rsid w:val="00C76F80"/>
    <w:rsid w:val="00C81284"/>
    <w:rsid w:val="00C816AB"/>
    <w:rsid w:val="00C81D64"/>
    <w:rsid w:val="00C82932"/>
    <w:rsid w:val="00C85EF0"/>
    <w:rsid w:val="00C864B8"/>
    <w:rsid w:val="00C866EA"/>
    <w:rsid w:val="00C87268"/>
    <w:rsid w:val="00C91CCB"/>
    <w:rsid w:val="00C96A8D"/>
    <w:rsid w:val="00CA4586"/>
    <w:rsid w:val="00CB54FA"/>
    <w:rsid w:val="00CB55F0"/>
    <w:rsid w:val="00CB6225"/>
    <w:rsid w:val="00CB6515"/>
    <w:rsid w:val="00CB7665"/>
    <w:rsid w:val="00CC0649"/>
    <w:rsid w:val="00CC0A73"/>
    <w:rsid w:val="00CC0DFB"/>
    <w:rsid w:val="00CC32D5"/>
    <w:rsid w:val="00CD0573"/>
    <w:rsid w:val="00CD1ADC"/>
    <w:rsid w:val="00CD4C07"/>
    <w:rsid w:val="00CD65EE"/>
    <w:rsid w:val="00CD675D"/>
    <w:rsid w:val="00CD6B87"/>
    <w:rsid w:val="00CD6EE2"/>
    <w:rsid w:val="00CE19A5"/>
    <w:rsid w:val="00CE1B1E"/>
    <w:rsid w:val="00CE585F"/>
    <w:rsid w:val="00CF01A4"/>
    <w:rsid w:val="00CF4D2A"/>
    <w:rsid w:val="00CF6B4E"/>
    <w:rsid w:val="00CF7339"/>
    <w:rsid w:val="00CF7A46"/>
    <w:rsid w:val="00D00BEB"/>
    <w:rsid w:val="00D01662"/>
    <w:rsid w:val="00D07ABF"/>
    <w:rsid w:val="00D07D9D"/>
    <w:rsid w:val="00D1048F"/>
    <w:rsid w:val="00D12F23"/>
    <w:rsid w:val="00D17710"/>
    <w:rsid w:val="00D17D1B"/>
    <w:rsid w:val="00D239DF"/>
    <w:rsid w:val="00D2669B"/>
    <w:rsid w:val="00D26A23"/>
    <w:rsid w:val="00D27BC0"/>
    <w:rsid w:val="00D302F1"/>
    <w:rsid w:val="00D30EEA"/>
    <w:rsid w:val="00D32E9A"/>
    <w:rsid w:val="00D41274"/>
    <w:rsid w:val="00D41FF6"/>
    <w:rsid w:val="00D44164"/>
    <w:rsid w:val="00D459A7"/>
    <w:rsid w:val="00D45FE0"/>
    <w:rsid w:val="00D460C1"/>
    <w:rsid w:val="00D47783"/>
    <w:rsid w:val="00D47E79"/>
    <w:rsid w:val="00D51D98"/>
    <w:rsid w:val="00D54191"/>
    <w:rsid w:val="00D567CA"/>
    <w:rsid w:val="00D567CC"/>
    <w:rsid w:val="00D577D8"/>
    <w:rsid w:val="00D61A6D"/>
    <w:rsid w:val="00D6246B"/>
    <w:rsid w:val="00D625FE"/>
    <w:rsid w:val="00D663CA"/>
    <w:rsid w:val="00D70270"/>
    <w:rsid w:val="00D71AF0"/>
    <w:rsid w:val="00D75893"/>
    <w:rsid w:val="00D808F9"/>
    <w:rsid w:val="00D82780"/>
    <w:rsid w:val="00D86B3C"/>
    <w:rsid w:val="00D875F4"/>
    <w:rsid w:val="00D87BF2"/>
    <w:rsid w:val="00D87D8D"/>
    <w:rsid w:val="00D925DE"/>
    <w:rsid w:val="00D934E7"/>
    <w:rsid w:val="00D93580"/>
    <w:rsid w:val="00D935F0"/>
    <w:rsid w:val="00D94D06"/>
    <w:rsid w:val="00D95B1D"/>
    <w:rsid w:val="00D97C53"/>
    <w:rsid w:val="00DA0729"/>
    <w:rsid w:val="00DA2C23"/>
    <w:rsid w:val="00DA2F7B"/>
    <w:rsid w:val="00DA309B"/>
    <w:rsid w:val="00DA4027"/>
    <w:rsid w:val="00DA5754"/>
    <w:rsid w:val="00DB226B"/>
    <w:rsid w:val="00DB22AB"/>
    <w:rsid w:val="00DB2702"/>
    <w:rsid w:val="00DB41ED"/>
    <w:rsid w:val="00DB45EA"/>
    <w:rsid w:val="00DC1FE0"/>
    <w:rsid w:val="00DC6F71"/>
    <w:rsid w:val="00DD05F3"/>
    <w:rsid w:val="00DD28AD"/>
    <w:rsid w:val="00DD3CD8"/>
    <w:rsid w:val="00DD4E36"/>
    <w:rsid w:val="00DD58E2"/>
    <w:rsid w:val="00DE4E45"/>
    <w:rsid w:val="00DE61A6"/>
    <w:rsid w:val="00DF30AF"/>
    <w:rsid w:val="00DF4B62"/>
    <w:rsid w:val="00DF6C43"/>
    <w:rsid w:val="00E001A0"/>
    <w:rsid w:val="00E01C89"/>
    <w:rsid w:val="00E10BEE"/>
    <w:rsid w:val="00E115B7"/>
    <w:rsid w:val="00E116B6"/>
    <w:rsid w:val="00E118E2"/>
    <w:rsid w:val="00E11BEB"/>
    <w:rsid w:val="00E12151"/>
    <w:rsid w:val="00E13873"/>
    <w:rsid w:val="00E13932"/>
    <w:rsid w:val="00E14EB0"/>
    <w:rsid w:val="00E17FE8"/>
    <w:rsid w:val="00E218E9"/>
    <w:rsid w:val="00E2205C"/>
    <w:rsid w:val="00E22AB2"/>
    <w:rsid w:val="00E25D1A"/>
    <w:rsid w:val="00E2673E"/>
    <w:rsid w:val="00E27E77"/>
    <w:rsid w:val="00E3048E"/>
    <w:rsid w:val="00E32160"/>
    <w:rsid w:val="00E32254"/>
    <w:rsid w:val="00E367DB"/>
    <w:rsid w:val="00E36A17"/>
    <w:rsid w:val="00E37A0F"/>
    <w:rsid w:val="00E41758"/>
    <w:rsid w:val="00E42AFC"/>
    <w:rsid w:val="00E4419D"/>
    <w:rsid w:val="00E44241"/>
    <w:rsid w:val="00E457D4"/>
    <w:rsid w:val="00E50755"/>
    <w:rsid w:val="00E536BF"/>
    <w:rsid w:val="00E547A9"/>
    <w:rsid w:val="00E600C3"/>
    <w:rsid w:val="00E6102D"/>
    <w:rsid w:val="00E62D22"/>
    <w:rsid w:val="00E63071"/>
    <w:rsid w:val="00E633F2"/>
    <w:rsid w:val="00E6364A"/>
    <w:rsid w:val="00E641D6"/>
    <w:rsid w:val="00E64EA0"/>
    <w:rsid w:val="00E66532"/>
    <w:rsid w:val="00E66728"/>
    <w:rsid w:val="00E7473C"/>
    <w:rsid w:val="00E7501B"/>
    <w:rsid w:val="00E75469"/>
    <w:rsid w:val="00E76C11"/>
    <w:rsid w:val="00E811E8"/>
    <w:rsid w:val="00E82BBA"/>
    <w:rsid w:val="00E82CC4"/>
    <w:rsid w:val="00E838B7"/>
    <w:rsid w:val="00E86F62"/>
    <w:rsid w:val="00E90F01"/>
    <w:rsid w:val="00E96A4E"/>
    <w:rsid w:val="00E96C8F"/>
    <w:rsid w:val="00E976EB"/>
    <w:rsid w:val="00EA01B0"/>
    <w:rsid w:val="00EA080C"/>
    <w:rsid w:val="00EA2433"/>
    <w:rsid w:val="00EA29E6"/>
    <w:rsid w:val="00EA5267"/>
    <w:rsid w:val="00EA57D0"/>
    <w:rsid w:val="00EA7D1B"/>
    <w:rsid w:val="00EA7EDA"/>
    <w:rsid w:val="00EB0C85"/>
    <w:rsid w:val="00EB5F98"/>
    <w:rsid w:val="00EC4FBB"/>
    <w:rsid w:val="00ED0021"/>
    <w:rsid w:val="00ED0398"/>
    <w:rsid w:val="00ED3438"/>
    <w:rsid w:val="00ED3E95"/>
    <w:rsid w:val="00ED48C9"/>
    <w:rsid w:val="00ED65EB"/>
    <w:rsid w:val="00ED6A1C"/>
    <w:rsid w:val="00EE13BF"/>
    <w:rsid w:val="00EE147B"/>
    <w:rsid w:val="00EE1DBD"/>
    <w:rsid w:val="00EE3003"/>
    <w:rsid w:val="00EE5107"/>
    <w:rsid w:val="00F039B7"/>
    <w:rsid w:val="00F03A55"/>
    <w:rsid w:val="00F048B6"/>
    <w:rsid w:val="00F073AC"/>
    <w:rsid w:val="00F07AD2"/>
    <w:rsid w:val="00F07F9F"/>
    <w:rsid w:val="00F122A7"/>
    <w:rsid w:val="00F12DCC"/>
    <w:rsid w:val="00F150D9"/>
    <w:rsid w:val="00F15AA6"/>
    <w:rsid w:val="00F15B93"/>
    <w:rsid w:val="00F228D3"/>
    <w:rsid w:val="00F25180"/>
    <w:rsid w:val="00F2714F"/>
    <w:rsid w:val="00F271EB"/>
    <w:rsid w:val="00F316D2"/>
    <w:rsid w:val="00F335B0"/>
    <w:rsid w:val="00F33E00"/>
    <w:rsid w:val="00F33F71"/>
    <w:rsid w:val="00F378D8"/>
    <w:rsid w:val="00F44AAF"/>
    <w:rsid w:val="00F46512"/>
    <w:rsid w:val="00F50153"/>
    <w:rsid w:val="00F502A1"/>
    <w:rsid w:val="00F5090A"/>
    <w:rsid w:val="00F51E90"/>
    <w:rsid w:val="00F54E0E"/>
    <w:rsid w:val="00F57517"/>
    <w:rsid w:val="00F62539"/>
    <w:rsid w:val="00F66AB3"/>
    <w:rsid w:val="00F714AD"/>
    <w:rsid w:val="00F736A9"/>
    <w:rsid w:val="00F756D3"/>
    <w:rsid w:val="00F77438"/>
    <w:rsid w:val="00F7766E"/>
    <w:rsid w:val="00F80B95"/>
    <w:rsid w:val="00F822D5"/>
    <w:rsid w:val="00F84AE8"/>
    <w:rsid w:val="00F87A60"/>
    <w:rsid w:val="00F90C73"/>
    <w:rsid w:val="00F9214D"/>
    <w:rsid w:val="00F92167"/>
    <w:rsid w:val="00F92A94"/>
    <w:rsid w:val="00F97D03"/>
    <w:rsid w:val="00FA246C"/>
    <w:rsid w:val="00FA2889"/>
    <w:rsid w:val="00FA529E"/>
    <w:rsid w:val="00FA7C76"/>
    <w:rsid w:val="00FB01EA"/>
    <w:rsid w:val="00FB098C"/>
    <w:rsid w:val="00FB155E"/>
    <w:rsid w:val="00FB4671"/>
    <w:rsid w:val="00FB597E"/>
    <w:rsid w:val="00FB63E2"/>
    <w:rsid w:val="00FC0EE2"/>
    <w:rsid w:val="00FC2203"/>
    <w:rsid w:val="00FC388B"/>
    <w:rsid w:val="00FC7BA1"/>
    <w:rsid w:val="00FC7F30"/>
    <w:rsid w:val="00FD453C"/>
    <w:rsid w:val="00FD57D0"/>
    <w:rsid w:val="00FD5A25"/>
    <w:rsid w:val="00FD6F70"/>
    <w:rsid w:val="00FE0009"/>
    <w:rsid w:val="00FE0102"/>
    <w:rsid w:val="00FE356A"/>
    <w:rsid w:val="00FE4BA1"/>
    <w:rsid w:val="00FF0046"/>
    <w:rsid w:val="00FF3F09"/>
    <w:rsid w:val="00FF6FF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D179"/>
  <w15:docId w15:val="{5777C95E-B4A6-4F53-B536-F8F49200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9755A"/>
  </w:style>
  <w:style w:type="paragraph" w:styleId="Kop1">
    <w:name w:val="heading 1"/>
    <w:basedOn w:val="Standaard"/>
    <w:next w:val="Standaard"/>
    <w:link w:val="Kop1Char"/>
    <w:uiPriority w:val="9"/>
    <w:qFormat/>
    <w:rsid w:val="005A553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E27E77"/>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656AA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FC220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FC220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FC220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FC22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22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C22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B098C"/>
    <w:rPr>
      <w:color w:val="0563C1" w:themeColor="hyperlink"/>
      <w:u w:val="single"/>
    </w:rPr>
  </w:style>
  <w:style w:type="character" w:styleId="Nadruk">
    <w:name w:val="Emphasis"/>
    <w:basedOn w:val="Standaardalinea-lettertype"/>
    <w:uiPriority w:val="20"/>
    <w:qFormat/>
    <w:rsid w:val="00FB098C"/>
    <w:rPr>
      <w:i/>
      <w:iCs/>
    </w:rPr>
  </w:style>
  <w:style w:type="paragraph" w:styleId="Lijstalinea">
    <w:name w:val="List Paragraph"/>
    <w:basedOn w:val="Standaard"/>
    <w:uiPriority w:val="34"/>
    <w:qFormat/>
    <w:rsid w:val="00D07D9D"/>
    <w:pPr>
      <w:ind w:left="720"/>
      <w:contextualSpacing/>
    </w:pPr>
  </w:style>
  <w:style w:type="paragraph" w:styleId="Titel">
    <w:name w:val="Title"/>
    <w:basedOn w:val="Standaard"/>
    <w:next w:val="Standaard"/>
    <w:link w:val="TitelChar"/>
    <w:uiPriority w:val="10"/>
    <w:qFormat/>
    <w:rsid w:val="00656A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56AAD"/>
    <w:rPr>
      <w:rFonts w:asciiTheme="majorHAnsi" w:eastAsiaTheme="majorEastAsia" w:hAnsiTheme="majorHAnsi" w:cstheme="majorBidi"/>
      <w:color w:val="323E4F" w:themeColor="text2" w:themeShade="BF"/>
      <w:spacing w:val="5"/>
      <w:kern w:val="28"/>
      <w:sz w:val="52"/>
      <w:szCs w:val="52"/>
    </w:rPr>
  </w:style>
  <w:style w:type="character" w:customStyle="1" w:styleId="Kop1Char">
    <w:name w:val="Kop 1 Char"/>
    <w:basedOn w:val="Standaardalinea-lettertype"/>
    <w:link w:val="Kop1"/>
    <w:uiPriority w:val="9"/>
    <w:rsid w:val="005A553D"/>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E27E77"/>
    <w:rPr>
      <w:rFonts w:asciiTheme="majorHAnsi" w:eastAsiaTheme="majorEastAsia" w:hAnsiTheme="majorHAnsi" w:cstheme="majorBidi"/>
      <w:b/>
      <w:bCs/>
      <w:color w:val="5B9BD5" w:themeColor="accent1"/>
      <w:sz w:val="26"/>
      <w:szCs w:val="26"/>
    </w:rPr>
  </w:style>
  <w:style w:type="paragraph" w:styleId="Ballontekst">
    <w:name w:val="Balloon Text"/>
    <w:basedOn w:val="Standaard"/>
    <w:link w:val="BallontekstChar"/>
    <w:uiPriority w:val="99"/>
    <w:semiHidden/>
    <w:unhideWhenUsed/>
    <w:rsid w:val="00656A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AAD"/>
    <w:rPr>
      <w:rFonts w:ascii="Tahoma" w:hAnsi="Tahoma" w:cs="Tahoma"/>
      <w:sz w:val="16"/>
      <w:szCs w:val="16"/>
    </w:rPr>
  </w:style>
  <w:style w:type="character" w:customStyle="1" w:styleId="Kop3Char">
    <w:name w:val="Kop 3 Char"/>
    <w:basedOn w:val="Standaardalinea-lettertype"/>
    <w:link w:val="Kop3"/>
    <w:uiPriority w:val="9"/>
    <w:rsid w:val="00656AAD"/>
    <w:rPr>
      <w:rFonts w:asciiTheme="majorHAnsi" w:eastAsiaTheme="majorEastAsia" w:hAnsiTheme="majorHAnsi" w:cstheme="majorBidi"/>
      <w:b/>
      <w:bCs/>
      <w:color w:val="5B9BD5" w:themeColor="accent1"/>
    </w:rPr>
  </w:style>
  <w:style w:type="paragraph" w:styleId="Kopvaninhoudsopgave">
    <w:name w:val="TOC Heading"/>
    <w:basedOn w:val="Kop1"/>
    <w:next w:val="Standaard"/>
    <w:uiPriority w:val="39"/>
    <w:semiHidden/>
    <w:unhideWhenUsed/>
    <w:qFormat/>
    <w:rsid w:val="005A553D"/>
    <w:pPr>
      <w:spacing w:line="276" w:lineRule="auto"/>
      <w:outlineLvl w:val="9"/>
    </w:pPr>
    <w:rPr>
      <w:lang w:val="en-US"/>
    </w:rPr>
  </w:style>
  <w:style w:type="paragraph" w:styleId="Inhopg1">
    <w:name w:val="toc 1"/>
    <w:basedOn w:val="Standaard"/>
    <w:next w:val="Standaard"/>
    <w:autoRedefine/>
    <w:uiPriority w:val="39"/>
    <w:unhideWhenUsed/>
    <w:rsid w:val="005A553D"/>
    <w:pPr>
      <w:spacing w:after="100"/>
    </w:pPr>
  </w:style>
  <w:style w:type="paragraph" w:styleId="Inhopg2">
    <w:name w:val="toc 2"/>
    <w:basedOn w:val="Standaard"/>
    <w:next w:val="Standaard"/>
    <w:autoRedefine/>
    <w:uiPriority w:val="39"/>
    <w:unhideWhenUsed/>
    <w:rsid w:val="005A553D"/>
    <w:pPr>
      <w:spacing w:after="100"/>
      <w:ind w:left="220"/>
    </w:pPr>
  </w:style>
  <w:style w:type="paragraph" w:styleId="Inhopg3">
    <w:name w:val="toc 3"/>
    <w:basedOn w:val="Standaard"/>
    <w:next w:val="Standaard"/>
    <w:autoRedefine/>
    <w:uiPriority w:val="39"/>
    <w:unhideWhenUsed/>
    <w:rsid w:val="005A553D"/>
    <w:pPr>
      <w:spacing w:after="100"/>
      <w:ind w:left="440"/>
    </w:pPr>
  </w:style>
  <w:style w:type="character" w:customStyle="1" w:styleId="Kop4Char">
    <w:name w:val="Kop 4 Char"/>
    <w:basedOn w:val="Standaardalinea-lettertype"/>
    <w:link w:val="Kop4"/>
    <w:uiPriority w:val="9"/>
    <w:rsid w:val="00FC2203"/>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FC2203"/>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FC2203"/>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FC220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220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C2203"/>
    <w:rPr>
      <w:rFonts w:asciiTheme="majorHAnsi" w:eastAsiaTheme="majorEastAsia" w:hAnsiTheme="majorHAnsi" w:cstheme="majorBidi"/>
      <w:i/>
      <w:iCs/>
      <w:color w:val="404040" w:themeColor="text1" w:themeTint="BF"/>
      <w:sz w:val="20"/>
      <w:szCs w:val="20"/>
    </w:rPr>
  </w:style>
  <w:style w:type="table" w:styleId="Gemiddeldearcering1-accent2">
    <w:name w:val="Medium Shading 1 Accent 2"/>
    <w:basedOn w:val="Standaardtabel"/>
    <w:uiPriority w:val="63"/>
    <w:rsid w:val="00E001A0"/>
    <w:pPr>
      <w:spacing w:after="0" w:line="240" w:lineRule="auto"/>
    </w:pPr>
    <w:rPr>
      <w:rFonts w:eastAsiaTheme="minorEastAsia"/>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Bijschrift">
    <w:name w:val="caption"/>
    <w:basedOn w:val="Standaard"/>
    <w:next w:val="Standaard"/>
    <w:uiPriority w:val="35"/>
    <w:unhideWhenUsed/>
    <w:qFormat/>
    <w:rsid w:val="009E2D0E"/>
    <w:pPr>
      <w:spacing w:after="200" w:line="240" w:lineRule="auto"/>
    </w:pPr>
    <w:rPr>
      <w:b/>
      <w:bCs/>
      <w:color w:val="5B9BD5" w:themeColor="accent1"/>
      <w:sz w:val="18"/>
      <w:szCs w:val="18"/>
    </w:rPr>
  </w:style>
  <w:style w:type="paragraph" w:styleId="Koptekst">
    <w:name w:val="header"/>
    <w:basedOn w:val="Standaard"/>
    <w:link w:val="KoptekstChar"/>
    <w:uiPriority w:val="99"/>
    <w:unhideWhenUsed/>
    <w:rsid w:val="00694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4538"/>
  </w:style>
  <w:style w:type="paragraph" w:styleId="Voettekst">
    <w:name w:val="footer"/>
    <w:basedOn w:val="Standaard"/>
    <w:link w:val="VoettekstChar"/>
    <w:uiPriority w:val="99"/>
    <w:unhideWhenUsed/>
    <w:rsid w:val="00694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4538"/>
  </w:style>
  <w:style w:type="table" w:customStyle="1" w:styleId="LightShading-Accent11">
    <w:name w:val="Light Shading - Accent 11"/>
    <w:basedOn w:val="Standaardtabel"/>
    <w:uiPriority w:val="60"/>
    <w:rsid w:val="005E6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1">
    <w:name w:val="Light Shading1"/>
    <w:basedOn w:val="Standaardtabel"/>
    <w:uiPriority w:val="60"/>
    <w:rsid w:val="005E6C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5E6C6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List-Accent11">
    <w:name w:val="Light List - Accent 11"/>
    <w:basedOn w:val="Standaardtabel"/>
    <w:uiPriority w:val="61"/>
    <w:rsid w:val="005E6C6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Verwijzingopmerking">
    <w:name w:val="annotation reference"/>
    <w:basedOn w:val="Standaardalinea-lettertype"/>
    <w:uiPriority w:val="99"/>
    <w:semiHidden/>
    <w:unhideWhenUsed/>
    <w:rsid w:val="001116D1"/>
    <w:rPr>
      <w:sz w:val="16"/>
      <w:szCs w:val="16"/>
    </w:rPr>
  </w:style>
  <w:style w:type="paragraph" w:styleId="Tekstopmerking">
    <w:name w:val="annotation text"/>
    <w:basedOn w:val="Standaard"/>
    <w:link w:val="TekstopmerkingChar"/>
    <w:uiPriority w:val="99"/>
    <w:unhideWhenUsed/>
    <w:rsid w:val="001116D1"/>
    <w:pPr>
      <w:spacing w:line="240" w:lineRule="auto"/>
    </w:pPr>
    <w:rPr>
      <w:sz w:val="20"/>
      <w:szCs w:val="20"/>
    </w:rPr>
  </w:style>
  <w:style w:type="character" w:customStyle="1" w:styleId="TekstopmerkingChar">
    <w:name w:val="Tekst opmerking Char"/>
    <w:basedOn w:val="Standaardalinea-lettertype"/>
    <w:link w:val="Tekstopmerking"/>
    <w:uiPriority w:val="99"/>
    <w:rsid w:val="001116D1"/>
    <w:rPr>
      <w:sz w:val="20"/>
      <w:szCs w:val="20"/>
    </w:rPr>
  </w:style>
  <w:style w:type="paragraph" w:styleId="Onderwerpvanopmerking">
    <w:name w:val="annotation subject"/>
    <w:basedOn w:val="Tekstopmerking"/>
    <w:next w:val="Tekstopmerking"/>
    <w:link w:val="OnderwerpvanopmerkingChar"/>
    <w:uiPriority w:val="99"/>
    <w:semiHidden/>
    <w:unhideWhenUsed/>
    <w:rsid w:val="001116D1"/>
    <w:rPr>
      <w:b/>
      <w:bCs/>
    </w:rPr>
  </w:style>
  <w:style w:type="character" w:customStyle="1" w:styleId="OnderwerpvanopmerkingChar">
    <w:name w:val="Onderwerp van opmerking Char"/>
    <w:basedOn w:val="TekstopmerkingChar"/>
    <w:link w:val="Onderwerpvanopmerking"/>
    <w:uiPriority w:val="99"/>
    <w:semiHidden/>
    <w:rsid w:val="001116D1"/>
    <w:rPr>
      <w:b/>
      <w:bCs/>
      <w:sz w:val="20"/>
      <w:szCs w:val="20"/>
    </w:rPr>
  </w:style>
  <w:style w:type="character" w:styleId="Zwaar">
    <w:name w:val="Strong"/>
    <w:basedOn w:val="Standaardalinea-lettertype"/>
    <w:uiPriority w:val="22"/>
    <w:qFormat/>
    <w:rsid w:val="00B234AF"/>
    <w:rPr>
      <w:b/>
      <w:bCs/>
    </w:rPr>
  </w:style>
  <w:style w:type="character" w:styleId="GevolgdeHyperlink">
    <w:name w:val="FollowedHyperlink"/>
    <w:basedOn w:val="Standaardalinea-lettertype"/>
    <w:uiPriority w:val="99"/>
    <w:semiHidden/>
    <w:unhideWhenUsed/>
    <w:rsid w:val="005F7FD9"/>
    <w:rPr>
      <w:color w:val="954F72" w:themeColor="followedHyperlink"/>
      <w:u w:val="single"/>
    </w:rPr>
  </w:style>
  <w:style w:type="paragraph" w:styleId="Lijstopsomteken">
    <w:name w:val="List Bullet"/>
    <w:basedOn w:val="Standaard"/>
    <w:rsid w:val="0024709A"/>
    <w:pPr>
      <w:numPr>
        <w:numId w:val="3"/>
      </w:numPr>
      <w:spacing w:after="0" w:line="250" w:lineRule="atLeast"/>
    </w:pPr>
    <w:rPr>
      <w:rFonts w:ascii="Arial" w:eastAsia="Times New Roman" w:hAnsi="Arial" w:cs="Times New Roman"/>
      <w:sz w:val="18"/>
      <w:szCs w:val="20"/>
      <w:lang w:eastAsia="nl-NL"/>
    </w:rPr>
  </w:style>
  <w:style w:type="paragraph" w:styleId="Lijstopsomteken2">
    <w:name w:val="List Bullet 2"/>
    <w:basedOn w:val="Standaard"/>
    <w:rsid w:val="0024709A"/>
    <w:pPr>
      <w:numPr>
        <w:ilvl w:val="1"/>
        <w:numId w:val="3"/>
      </w:numPr>
      <w:spacing w:after="0" w:line="250" w:lineRule="atLeast"/>
    </w:pPr>
    <w:rPr>
      <w:rFonts w:ascii="Arial" w:eastAsia="Times New Roman" w:hAnsi="Arial" w:cs="Times New Roman"/>
      <w:sz w:val="18"/>
      <w:szCs w:val="20"/>
      <w:lang w:eastAsia="nl-NL"/>
    </w:rPr>
  </w:style>
  <w:style w:type="paragraph" w:styleId="Lijstopsomteken3">
    <w:name w:val="List Bullet 3"/>
    <w:basedOn w:val="Standaard"/>
    <w:rsid w:val="0024709A"/>
    <w:pPr>
      <w:numPr>
        <w:ilvl w:val="2"/>
        <w:numId w:val="3"/>
      </w:numPr>
      <w:spacing w:after="0" w:line="250" w:lineRule="atLeast"/>
    </w:pPr>
    <w:rPr>
      <w:rFonts w:ascii="Arial" w:eastAsia="Times New Roman" w:hAnsi="Arial" w:cs="Times New Roman"/>
      <w:sz w:val="18"/>
      <w:szCs w:val="20"/>
      <w:lang w:eastAsia="nl-NL"/>
    </w:rPr>
  </w:style>
  <w:style w:type="numbering" w:customStyle="1" w:styleId="Huisstijl-Opsomming">
    <w:name w:val="Huisstijl-Opsomming"/>
    <w:basedOn w:val="Geenlijst"/>
    <w:uiPriority w:val="99"/>
    <w:rsid w:val="0024709A"/>
    <w:pPr>
      <w:numPr>
        <w:numId w:val="2"/>
      </w:numPr>
    </w:pPr>
  </w:style>
  <w:style w:type="paragraph" w:styleId="Normaalweb">
    <w:name w:val="Normal (Web)"/>
    <w:basedOn w:val="Standaard"/>
    <w:uiPriority w:val="99"/>
    <w:unhideWhenUsed/>
    <w:rsid w:val="00116C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5754B6"/>
    <w:pPr>
      <w:spacing w:after="0" w:line="240" w:lineRule="auto"/>
    </w:pPr>
  </w:style>
  <w:style w:type="character" w:styleId="Onopgelostemelding">
    <w:name w:val="Unresolved Mention"/>
    <w:basedOn w:val="Standaardalinea-lettertype"/>
    <w:uiPriority w:val="99"/>
    <w:semiHidden/>
    <w:unhideWhenUsed/>
    <w:rsid w:val="004E3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880">
      <w:bodyDiv w:val="1"/>
      <w:marLeft w:val="0"/>
      <w:marRight w:val="0"/>
      <w:marTop w:val="0"/>
      <w:marBottom w:val="0"/>
      <w:divBdr>
        <w:top w:val="none" w:sz="0" w:space="0" w:color="auto"/>
        <w:left w:val="none" w:sz="0" w:space="0" w:color="auto"/>
        <w:bottom w:val="none" w:sz="0" w:space="0" w:color="auto"/>
        <w:right w:val="none" w:sz="0" w:space="0" w:color="auto"/>
      </w:divBdr>
    </w:div>
    <w:div w:id="188186202">
      <w:bodyDiv w:val="1"/>
      <w:marLeft w:val="0"/>
      <w:marRight w:val="0"/>
      <w:marTop w:val="0"/>
      <w:marBottom w:val="0"/>
      <w:divBdr>
        <w:top w:val="none" w:sz="0" w:space="0" w:color="auto"/>
        <w:left w:val="none" w:sz="0" w:space="0" w:color="auto"/>
        <w:bottom w:val="none" w:sz="0" w:space="0" w:color="auto"/>
        <w:right w:val="none" w:sz="0" w:space="0" w:color="auto"/>
      </w:divBdr>
    </w:div>
    <w:div w:id="300814339">
      <w:bodyDiv w:val="1"/>
      <w:marLeft w:val="0"/>
      <w:marRight w:val="0"/>
      <w:marTop w:val="0"/>
      <w:marBottom w:val="0"/>
      <w:divBdr>
        <w:top w:val="none" w:sz="0" w:space="0" w:color="auto"/>
        <w:left w:val="none" w:sz="0" w:space="0" w:color="auto"/>
        <w:bottom w:val="none" w:sz="0" w:space="0" w:color="auto"/>
        <w:right w:val="none" w:sz="0" w:space="0" w:color="auto"/>
      </w:divBdr>
    </w:div>
    <w:div w:id="384717302">
      <w:bodyDiv w:val="1"/>
      <w:marLeft w:val="0"/>
      <w:marRight w:val="0"/>
      <w:marTop w:val="0"/>
      <w:marBottom w:val="0"/>
      <w:divBdr>
        <w:top w:val="none" w:sz="0" w:space="0" w:color="auto"/>
        <w:left w:val="none" w:sz="0" w:space="0" w:color="auto"/>
        <w:bottom w:val="none" w:sz="0" w:space="0" w:color="auto"/>
        <w:right w:val="none" w:sz="0" w:space="0" w:color="auto"/>
      </w:divBdr>
    </w:div>
    <w:div w:id="435711040">
      <w:bodyDiv w:val="1"/>
      <w:marLeft w:val="0"/>
      <w:marRight w:val="0"/>
      <w:marTop w:val="0"/>
      <w:marBottom w:val="0"/>
      <w:divBdr>
        <w:top w:val="none" w:sz="0" w:space="0" w:color="auto"/>
        <w:left w:val="none" w:sz="0" w:space="0" w:color="auto"/>
        <w:bottom w:val="none" w:sz="0" w:space="0" w:color="auto"/>
        <w:right w:val="none" w:sz="0" w:space="0" w:color="auto"/>
      </w:divBdr>
    </w:div>
    <w:div w:id="465391735">
      <w:bodyDiv w:val="1"/>
      <w:marLeft w:val="0"/>
      <w:marRight w:val="0"/>
      <w:marTop w:val="0"/>
      <w:marBottom w:val="0"/>
      <w:divBdr>
        <w:top w:val="none" w:sz="0" w:space="0" w:color="auto"/>
        <w:left w:val="none" w:sz="0" w:space="0" w:color="auto"/>
        <w:bottom w:val="none" w:sz="0" w:space="0" w:color="auto"/>
        <w:right w:val="none" w:sz="0" w:space="0" w:color="auto"/>
      </w:divBdr>
      <w:divsChild>
        <w:div w:id="118495386">
          <w:marLeft w:val="720"/>
          <w:marRight w:val="0"/>
          <w:marTop w:val="840"/>
          <w:marBottom w:val="0"/>
          <w:divBdr>
            <w:top w:val="none" w:sz="0" w:space="0" w:color="auto"/>
            <w:left w:val="none" w:sz="0" w:space="0" w:color="auto"/>
            <w:bottom w:val="none" w:sz="0" w:space="0" w:color="auto"/>
            <w:right w:val="none" w:sz="0" w:space="0" w:color="auto"/>
          </w:divBdr>
        </w:div>
        <w:div w:id="432165142">
          <w:marLeft w:val="1440"/>
          <w:marRight w:val="0"/>
          <w:marTop w:val="0"/>
          <w:marBottom w:val="0"/>
          <w:divBdr>
            <w:top w:val="none" w:sz="0" w:space="0" w:color="auto"/>
            <w:left w:val="none" w:sz="0" w:space="0" w:color="auto"/>
            <w:bottom w:val="none" w:sz="0" w:space="0" w:color="auto"/>
            <w:right w:val="none" w:sz="0" w:space="0" w:color="auto"/>
          </w:divBdr>
        </w:div>
        <w:div w:id="130052625">
          <w:marLeft w:val="1440"/>
          <w:marRight w:val="0"/>
          <w:marTop w:val="0"/>
          <w:marBottom w:val="0"/>
          <w:divBdr>
            <w:top w:val="none" w:sz="0" w:space="0" w:color="auto"/>
            <w:left w:val="none" w:sz="0" w:space="0" w:color="auto"/>
            <w:bottom w:val="none" w:sz="0" w:space="0" w:color="auto"/>
            <w:right w:val="none" w:sz="0" w:space="0" w:color="auto"/>
          </w:divBdr>
        </w:div>
        <w:div w:id="35546447">
          <w:marLeft w:val="720"/>
          <w:marRight w:val="0"/>
          <w:marTop w:val="0"/>
          <w:marBottom w:val="0"/>
          <w:divBdr>
            <w:top w:val="none" w:sz="0" w:space="0" w:color="auto"/>
            <w:left w:val="none" w:sz="0" w:space="0" w:color="auto"/>
            <w:bottom w:val="none" w:sz="0" w:space="0" w:color="auto"/>
            <w:right w:val="none" w:sz="0" w:space="0" w:color="auto"/>
          </w:divBdr>
        </w:div>
        <w:div w:id="1974602184">
          <w:marLeft w:val="1440"/>
          <w:marRight w:val="0"/>
          <w:marTop w:val="0"/>
          <w:marBottom w:val="0"/>
          <w:divBdr>
            <w:top w:val="none" w:sz="0" w:space="0" w:color="auto"/>
            <w:left w:val="none" w:sz="0" w:space="0" w:color="auto"/>
            <w:bottom w:val="none" w:sz="0" w:space="0" w:color="auto"/>
            <w:right w:val="none" w:sz="0" w:space="0" w:color="auto"/>
          </w:divBdr>
        </w:div>
        <w:div w:id="1108086212">
          <w:marLeft w:val="1440"/>
          <w:marRight w:val="0"/>
          <w:marTop w:val="0"/>
          <w:marBottom w:val="0"/>
          <w:divBdr>
            <w:top w:val="none" w:sz="0" w:space="0" w:color="auto"/>
            <w:left w:val="none" w:sz="0" w:space="0" w:color="auto"/>
            <w:bottom w:val="none" w:sz="0" w:space="0" w:color="auto"/>
            <w:right w:val="none" w:sz="0" w:space="0" w:color="auto"/>
          </w:divBdr>
        </w:div>
        <w:div w:id="1186141186">
          <w:marLeft w:val="1440"/>
          <w:marRight w:val="0"/>
          <w:marTop w:val="0"/>
          <w:marBottom w:val="0"/>
          <w:divBdr>
            <w:top w:val="none" w:sz="0" w:space="0" w:color="auto"/>
            <w:left w:val="none" w:sz="0" w:space="0" w:color="auto"/>
            <w:bottom w:val="none" w:sz="0" w:space="0" w:color="auto"/>
            <w:right w:val="none" w:sz="0" w:space="0" w:color="auto"/>
          </w:divBdr>
        </w:div>
        <w:div w:id="621036237">
          <w:marLeft w:val="2160"/>
          <w:marRight w:val="0"/>
          <w:marTop w:val="0"/>
          <w:marBottom w:val="0"/>
          <w:divBdr>
            <w:top w:val="none" w:sz="0" w:space="0" w:color="auto"/>
            <w:left w:val="none" w:sz="0" w:space="0" w:color="auto"/>
            <w:bottom w:val="none" w:sz="0" w:space="0" w:color="auto"/>
            <w:right w:val="none" w:sz="0" w:space="0" w:color="auto"/>
          </w:divBdr>
        </w:div>
        <w:div w:id="606692102">
          <w:marLeft w:val="2160"/>
          <w:marRight w:val="0"/>
          <w:marTop w:val="0"/>
          <w:marBottom w:val="0"/>
          <w:divBdr>
            <w:top w:val="none" w:sz="0" w:space="0" w:color="auto"/>
            <w:left w:val="none" w:sz="0" w:space="0" w:color="auto"/>
            <w:bottom w:val="none" w:sz="0" w:space="0" w:color="auto"/>
            <w:right w:val="none" w:sz="0" w:space="0" w:color="auto"/>
          </w:divBdr>
        </w:div>
        <w:div w:id="1085690315">
          <w:marLeft w:val="2160"/>
          <w:marRight w:val="0"/>
          <w:marTop w:val="0"/>
          <w:marBottom w:val="0"/>
          <w:divBdr>
            <w:top w:val="none" w:sz="0" w:space="0" w:color="auto"/>
            <w:left w:val="none" w:sz="0" w:space="0" w:color="auto"/>
            <w:bottom w:val="none" w:sz="0" w:space="0" w:color="auto"/>
            <w:right w:val="none" w:sz="0" w:space="0" w:color="auto"/>
          </w:divBdr>
        </w:div>
        <w:div w:id="666786311">
          <w:marLeft w:val="720"/>
          <w:marRight w:val="0"/>
          <w:marTop w:val="0"/>
          <w:marBottom w:val="0"/>
          <w:divBdr>
            <w:top w:val="none" w:sz="0" w:space="0" w:color="auto"/>
            <w:left w:val="none" w:sz="0" w:space="0" w:color="auto"/>
            <w:bottom w:val="none" w:sz="0" w:space="0" w:color="auto"/>
            <w:right w:val="none" w:sz="0" w:space="0" w:color="auto"/>
          </w:divBdr>
        </w:div>
        <w:div w:id="104887613">
          <w:marLeft w:val="1440"/>
          <w:marRight w:val="0"/>
          <w:marTop w:val="0"/>
          <w:marBottom w:val="0"/>
          <w:divBdr>
            <w:top w:val="none" w:sz="0" w:space="0" w:color="auto"/>
            <w:left w:val="none" w:sz="0" w:space="0" w:color="auto"/>
            <w:bottom w:val="none" w:sz="0" w:space="0" w:color="auto"/>
            <w:right w:val="none" w:sz="0" w:space="0" w:color="auto"/>
          </w:divBdr>
        </w:div>
        <w:div w:id="870187754">
          <w:marLeft w:val="1440"/>
          <w:marRight w:val="0"/>
          <w:marTop w:val="0"/>
          <w:marBottom w:val="0"/>
          <w:divBdr>
            <w:top w:val="none" w:sz="0" w:space="0" w:color="auto"/>
            <w:left w:val="none" w:sz="0" w:space="0" w:color="auto"/>
            <w:bottom w:val="none" w:sz="0" w:space="0" w:color="auto"/>
            <w:right w:val="none" w:sz="0" w:space="0" w:color="auto"/>
          </w:divBdr>
        </w:div>
        <w:div w:id="2037585372">
          <w:marLeft w:val="1440"/>
          <w:marRight w:val="0"/>
          <w:marTop w:val="0"/>
          <w:marBottom w:val="0"/>
          <w:divBdr>
            <w:top w:val="none" w:sz="0" w:space="0" w:color="auto"/>
            <w:left w:val="none" w:sz="0" w:space="0" w:color="auto"/>
            <w:bottom w:val="none" w:sz="0" w:space="0" w:color="auto"/>
            <w:right w:val="none" w:sz="0" w:space="0" w:color="auto"/>
          </w:divBdr>
        </w:div>
      </w:divsChild>
    </w:div>
    <w:div w:id="770079628">
      <w:bodyDiv w:val="1"/>
      <w:marLeft w:val="0"/>
      <w:marRight w:val="0"/>
      <w:marTop w:val="0"/>
      <w:marBottom w:val="0"/>
      <w:divBdr>
        <w:top w:val="none" w:sz="0" w:space="0" w:color="auto"/>
        <w:left w:val="none" w:sz="0" w:space="0" w:color="auto"/>
        <w:bottom w:val="none" w:sz="0" w:space="0" w:color="auto"/>
        <w:right w:val="none" w:sz="0" w:space="0" w:color="auto"/>
      </w:divBdr>
    </w:div>
    <w:div w:id="1118723906">
      <w:bodyDiv w:val="1"/>
      <w:marLeft w:val="0"/>
      <w:marRight w:val="0"/>
      <w:marTop w:val="0"/>
      <w:marBottom w:val="0"/>
      <w:divBdr>
        <w:top w:val="none" w:sz="0" w:space="0" w:color="auto"/>
        <w:left w:val="none" w:sz="0" w:space="0" w:color="auto"/>
        <w:bottom w:val="none" w:sz="0" w:space="0" w:color="auto"/>
        <w:right w:val="none" w:sz="0" w:space="0" w:color="auto"/>
      </w:divBdr>
    </w:div>
    <w:div w:id="1161389856">
      <w:bodyDiv w:val="1"/>
      <w:marLeft w:val="0"/>
      <w:marRight w:val="0"/>
      <w:marTop w:val="0"/>
      <w:marBottom w:val="0"/>
      <w:divBdr>
        <w:top w:val="none" w:sz="0" w:space="0" w:color="auto"/>
        <w:left w:val="none" w:sz="0" w:space="0" w:color="auto"/>
        <w:bottom w:val="none" w:sz="0" w:space="0" w:color="auto"/>
        <w:right w:val="none" w:sz="0" w:space="0" w:color="auto"/>
      </w:divBdr>
      <w:divsChild>
        <w:div w:id="287668037">
          <w:marLeft w:val="720"/>
          <w:marRight w:val="0"/>
          <w:marTop w:val="840"/>
          <w:marBottom w:val="0"/>
          <w:divBdr>
            <w:top w:val="none" w:sz="0" w:space="0" w:color="auto"/>
            <w:left w:val="none" w:sz="0" w:space="0" w:color="auto"/>
            <w:bottom w:val="none" w:sz="0" w:space="0" w:color="auto"/>
            <w:right w:val="none" w:sz="0" w:space="0" w:color="auto"/>
          </w:divBdr>
        </w:div>
        <w:div w:id="967659662">
          <w:marLeft w:val="1440"/>
          <w:marRight w:val="0"/>
          <w:marTop w:val="0"/>
          <w:marBottom w:val="0"/>
          <w:divBdr>
            <w:top w:val="none" w:sz="0" w:space="0" w:color="auto"/>
            <w:left w:val="none" w:sz="0" w:space="0" w:color="auto"/>
            <w:bottom w:val="none" w:sz="0" w:space="0" w:color="auto"/>
            <w:right w:val="none" w:sz="0" w:space="0" w:color="auto"/>
          </w:divBdr>
        </w:div>
        <w:div w:id="1390611355">
          <w:marLeft w:val="1440"/>
          <w:marRight w:val="0"/>
          <w:marTop w:val="0"/>
          <w:marBottom w:val="0"/>
          <w:divBdr>
            <w:top w:val="none" w:sz="0" w:space="0" w:color="auto"/>
            <w:left w:val="none" w:sz="0" w:space="0" w:color="auto"/>
            <w:bottom w:val="none" w:sz="0" w:space="0" w:color="auto"/>
            <w:right w:val="none" w:sz="0" w:space="0" w:color="auto"/>
          </w:divBdr>
        </w:div>
        <w:div w:id="1142842605">
          <w:marLeft w:val="1440"/>
          <w:marRight w:val="0"/>
          <w:marTop w:val="0"/>
          <w:marBottom w:val="0"/>
          <w:divBdr>
            <w:top w:val="none" w:sz="0" w:space="0" w:color="auto"/>
            <w:left w:val="none" w:sz="0" w:space="0" w:color="auto"/>
            <w:bottom w:val="none" w:sz="0" w:space="0" w:color="auto"/>
            <w:right w:val="none" w:sz="0" w:space="0" w:color="auto"/>
          </w:divBdr>
        </w:div>
        <w:div w:id="426656075">
          <w:marLeft w:val="1440"/>
          <w:marRight w:val="0"/>
          <w:marTop w:val="0"/>
          <w:marBottom w:val="0"/>
          <w:divBdr>
            <w:top w:val="none" w:sz="0" w:space="0" w:color="auto"/>
            <w:left w:val="none" w:sz="0" w:space="0" w:color="auto"/>
            <w:bottom w:val="none" w:sz="0" w:space="0" w:color="auto"/>
            <w:right w:val="none" w:sz="0" w:space="0" w:color="auto"/>
          </w:divBdr>
        </w:div>
        <w:div w:id="1448892598">
          <w:marLeft w:val="1440"/>
          <w:marRight w:val="0"/>
          <w:marTop w:val="0"/>
          <w:marBottom w:val="0"/>
          <w:divBdr>
            <w:top w:val="none" w:sz="0" w:space="0" w:color="auto"/>
            <w:left w:val="none" w:sz="0" w:space="0" w:color="auto"/>
            <w:bottom w:val="none" w:sz="0" w:space="0" w:color="auto"/>
            <w:right w:val="none" w:sz="0" w:space="0" w:color="auto"/>
          </w:divBdr>
        </w:div>
        <w:div w:id="453984593">
          <w:marLeft w:val="720"/>
          <w:marRight w:val="0"/>
          <w:marTop w:val="0"/>
          <w:marBottom w:val="0"/>
          <w:divBdr>
            <w:top w:val="none" w:sz="0" w:space="0" w:color="auto"/>
            <w:left w:val="none" w:sz="0" w:space="0" w:color="auto"/>
            <w:bottom w:val="none" w:sz="0" w:space="0" w:color="auto"/>
            <w:right w:val="none" w:sz="0" w:space="0" w:color="auto"/>
          </w:divBdr>
        </w:div>
        <w:div w:id="1820657333">
          <w:marLeft w:val="1440"/>
          <w:marRight w:val="0"/>
          <w:marTop w:val="0"/>
          <w:marBottom w:val="0"/>
          <w:divBdr>
            <w:top w:val="none" w:sz="0" w:space="0" w:color="auto"/>
            <w:left w:val="none" w:sz="0" w:space="0" w:color="auto"/>
            <w:bottom w:val="none" w:sz="0" w:space="0" w:color="auto"/>
            <w:right w:val="none" w:sz="0" w:space="0" w:color="auto"/>
          </w:divBdr>
        </w:div>
        <w:div w:id="1583250665">
          <w:marLeft w:val="720"/>
          <w:marRight w:val="0"/>
          <w:marTop w:val="0"/>
          <w:marBottom w:val="0"/>
          <w:divBdr>
            <w:top w:val="none" w:sz="0" w:space="0" w:color="auto"/>
            <w:left w:val="none" w:sz="0" w:space="0" w:color="auto"/>
            <w:bottom w:val="none" w:sz="0" w:space="0" w:color="auto"/>
            <w:right w:val="none" w:sz="0" w:space="0" w:color="auto"/>
          </w:divBdr>
        </w:div>
        <w:div w:id="1946034443">
          <w:marLeft w:val="1440"/>
          <w:marRight w:val="0"/>
          <w:marTop w:val="0"/>
          <w:marBottom w:val="0"/>
          <w:divBdr>
            <w:top w:val="none" w:sz="0" w:space="0" w:color="auto"/>
            <w:left w:val="none" w:sz="0" w:space="0" w:color="auto"/>
            <w:bottom w:val="none" w:sz="0" w:space="0" w:color="auto"/>
            <w:right w:val="none" w:sz="0" w:space="0" w:color="auto"/>
          </w:divBdr>
        </w:div>
      </w:divsChild>
    </w:div>
    <w:div w:id="1331443214">
      <w:bodyDiv w:val="1"/>
      <w:marLeft w:val="0"/>
      <w:marRight w:val="0"/>
      <w:marTop w:val="0"/>
      <w:marBottom w:val="0"/>
      <w:divBdr>
        <w:top w:val="none" w:sz="0" w:space="0" w:color="auto"/>
        <w:left w:val="none" w:sz="0" w:space="0" w:color="auto"/>
        <w:bottom w:val="none" w:sz="0" w:space="0" w:color="auto"/>
        <w:right w:val="none" w:sz="0" w:space="0" w:color="auto"/>
      </w:divBdr>
    </w:div>
    <w:div w:id="139778304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60">
          <w:marLeft w:val="720"/>
          <w:marRight w:val="0"/>
          <w:marTop w:val="840"/>
          <w:marBottom w:val="0"/>
          <w:divBdr>
            <w:top w:val="none" w:sz="0" w:space="0" w:color="auto"/>
            <w:left w:val="none" w:sz="0" w:space="0" w:color="auto"/>
            <w:bottom w:val="none" w:sz="0" w:space="0" w:color="auto"/>
            <w:right w:val="none" w:sz="0" w:space="0" w:color="auto"/>
          </w:divBdr>
        </w:div>
        <w:div w:id="663629816">
          <w:marLeft w:val="1440"/>
          <w:marRight w:val="0"/>
          <w:marTop w:val="0"/>
          <w:marBottom w:val="0"/>
          <w:divBdr>
            <w:top w:val="none" w:sz="0" w:space="0" w:color="auto"/>
            <w:left w:val="none" w:sz="0" w:space="0" w:color="auto"/>
            <w:bottom w:val="none" w:sz="0" w:space="0" w:color="auto"/>
            <w:right w:val="none" w:sz="0" w:space="0" w:color="auto"/>
          </w:divBdr>
        </w:div>
        <w:div w:id="1847864909">
          <w:marLeft w:val="1440"/>
          <w:marRight w:val="0"/>
          <w:marTop w:val="0"/>
          <w:marBottom w:val="0"/>
          <w:divBdr>
            <w:top w:val="none" w:sz="0" w:space="0" w:color="auto"/>
            <w:left w:val="none" w:sz="0" w:space="0" w:color="auto"/>
            <w:bottom w:val="none" w:sz="0" w:space="0" w:color="auto"/>
            <w:right w:val="none" w:sz="0" w:space="0" w:color="auto"/>
          </w:divBdr>
        </w:div>
        <w:div w:id="1821145305">
          <w:marLeft w:val="1440"/>
          <w:marRight w:val="0"/>
          <w:marTop w:val="0"/>
          <w:marBottom w:val="0"/>
          <w:divBdr>
            <w:top w:val="none" w:sz="0" w:space="0" w:color="auto"/>
            <w:left w:val="none" w:sz="0" w:space="0" w:color="auto"/>
            <w:bottom w:val="none" w:sz="0" w:space="0" w:color="auto"/>
            <w:right w:val="none" w:sz="0" w:space="0" w:color="auto"/>
          </w:divBdr>
        </w:div>
        <w:div w:id="493107022">
          <w:marLeft w:val="720"/>
          <w:marRight w:val="0"/>
          <w:marTop w:val="0"/>
          <w:marBottom w:val="0"/>
          <w:divBdr>
            <w:top w:val="none" w:sz="0" w:space="0" w:color="auto"/>
            <w:left w:val="none" w:sz="0" w:space="0" w:color="auto"/>
            <w:bottom w:val="none" w:sz="0" w:space="0" w:color="auto"/>
            <w:right w:val="none" w:sz="0" w:space="0" w:color="auto"/>
          </w:divBdr>
        </w:div>
        <w:div w:id="1248807913">
          <w:marLeft w:val="1440"/>
          <w:marRight w:val="0"/>
          <w:marTop w:val="0"/>
          <w:marBottom w:val="0"/>
          <w:divBdr>
            <w:top w:val="none" w:sz="0" w:space="0" w:color="auto"/>
            <w:left w:val="none" w:sz="0" w:space="0" w:color="auto"/>
            <w:bottom w:val="none" w:sz="0" w:space="0" w:color="auto"/>
            <w:right w:val="none" w:sz="0" w:space="0" w:color="auto"/>
          </w:divBdr>
        </w:div>
        <w:div w:id="354500700">
          <w:marLeft w:val="1440"/>
          <w:marRight w:val="0"/>
          <w:marTop w:val="0"/>
          <w:marBottom w:val="0"/>
          <w:divBdr>
            <w:top w:val="none" w:sz="0" w:space="0" w:color="auto"/>
            <w:left w:val="none" w:sz="0" w:space="0" w:color="auto"/>
            <w:bottom w:val="none" w:sz="0" w:space="0" w:color="auto"/>
            <w:right w:val="none" w:sz="0" w:space="0" w:color="auto"/>
          </w:divBdr>
        </w:div>
        <w:div w:id="1643392060">
          <w:marLeft w:val="1440"/>
          <w:marRight w:val="0"/>
          <w:marTop w:val="0"/>
          <w:marBottom w:val="0"/>
          <w:divBdr>
            <w:top w:val="none" w:sz="0" w:space="0" w:color="auto"/>
            <w:left w:val="none" w:sz="0" w:space="0" w:color="auto"/>
            <w:bottom w:val="none" w:sz="0" w:space="0" w:color="auto"/>
            <w:right w:val="none" w:sz="0" w:space="0" w:color="auto"/>
          </w:divBdr>
        </w:div>
        <w:div w:id="835268184">
          <w:marLeft w:val="720"/>
          <w:marRight w:val="0"/>
          <w:marTop w:val="0"/>
          <w:marBottom w:val="0"/>
          <w:divBdr>
            <w:top w:val="none" w:sz="0" w:space="0" w:color="auto"/>
            <w:left w:val="none" w:sz="0" w:space="0" w:color="auto"/>
            <w:bottom w:val="none" w:sz="0" w:space="0" w:color="auto"/>
            <w:right w:val="none" w:sz="0" w:space="0" w:color="auto"/>
          </w:divBdr>
        </w:div>
        <w:div w:id="21438854">
          <w:marLeft w:val="1440"/>
          <w:marRight w:val="0"/>
          <w:marTop w:val="0"/>
          <w:marBottom w:val="0"/>
          <w:divBdr>
            <w:top w:val="none" w:sz="0" w:space="0" w:color="auto"/>
            <w:left w:val="none" w:sz="0" w:space="0" w:color="auto"/>
            <w:bottom w:val="none" w:sz="0" w:space="0" w:color="auto"/>
            <w:right w:val="none" w:sz="0" w:space="0" w:color="auto"/>
          </w:divBdr>
        </w:div>
        <w:div w:id="1445995788">
          <w:marLeft w:val="1440"/>
          <w:marRight w:val="0"/>
          <w:marTop w:val="0"/>
          <w:marBottom w:val="0"/>
          <w:divBdr>
            <w:top w:val="none" w:sz="0" w:space="0" w:color="auto"/>
            <w:left w:val="none" w:sz="0" w:space="0" w:color="auto"/>
            <w:bottom w:val="none" w:sz="0" w:space="0" w:color="auto"/>
            <w:right w:val="none" w:sz="0" w:space="0" w:color="auto"/>
          </w:divBdr>
        </w:div>
        <w:div w:id="1615209240">
          <w:marLeft w:val="720"/>
          <w:marRight w:val="0"/>
          <w:marTop w:val="0"/>
          <w:marBottom w:val="0"/>
          <w:divBdr>
            <w:top w:val="none" w:sz="0" w:space="0" w:color="auto"/>
            <w:left w:val="none" w:sz="0" w:space="0" w:color="auto"/>
            <w:bottom w:val="none" w:sz="0" w:space="0" w:color="auto"/>
            <w:right w:val="none" w:sz="0" w:space="0" w:color="auto"/>
          </w:divBdr>
        </w:div>
      </w:divsChild>
    </w:div>
    <w:div w:id="1848979880">
      <w:bodyDiv w:val="1"/>
      <w:marLeft w:val="0"/>
      <w:marRight w:val="0"/>
      <w:marTop w:val="0"/>
      <w:marBottom w:val="0"/>
      <w:divBdr>
        <w:top w:val="none" w:sz="0" w:space="0" w:color="auto"/>
        <w:left w:val="none" w:sz="0" w:space="0" w:color="auto"/>
        <w:bottom w:val="none" w:sz="0" w:space="0" w:color="auto"/>
        <w:right w:val="none" w:sz="0" w:space="0" w:color="auto"/>
      </w:divBdr>
      <w:divsChild>
        <w:div w:id="2126271626">
          <w:marLeft w:val="720"/>
          <w:marRight w:val="0"/>
          <w:marTop w:val="840"/>
          <w:marBottom w:val="0"/>
          <w:divBdr>
            <w:top w:val="none" w:sz="0" w:space="0" w:color="auto"/>
            <w:left w:val="none" w:sz="0" w:space="0" w:color="auto"/>
            <w:bottom w:val="none" w:sz="0" w:space="0" w:color="auto"/>
            <w:right w:val="none" w:sz="0" w:space="0" w:color="auto"/>
          </w:divBdr>
        </w:div>
        <w:div w:id="1363358131">
          <w:marLeft w:val="1440"/>
          <w:marRight w:val="0"/>
          <w:marTop w:val="0"/>
          <w:marBottom w:val="0"/>
          <w:divBdr>
            <w:top w:val="none" w:sz="0" w:space="0" w:color="auto"/>
            <w:left w:val="none" w:sz="0" w:space="0" w:color="auto"/>
            <w:bottom w:val="none" w:sz="0" w:space="0" w:color="auto"/>
            <w:right w:val="none" w:sz="0" w:space="0" w:color="auto"/>
          </w:divBdr>
        </w:div>
        <w:div w:id="551844699">
          <w:marLeft w:val="2160"/>
          <w:marRight w:val="0"/>
          <w:marTop w:val="0"/>
          <w:marBottom w:val="0"/>
          <w:divBdr>
            <w:top w:val="none" w:sz="0" w:space="0" w:color="auto"/>
            <w:left w:val="none" w:sz="0" w:space="0" w:color="auto"/>
            <w:bottom w:val="none" w:sz="0" w:space="0" w:color="auto"/>
            <w:right w:val="none" w:sz="0" w:space="0" w:color="auto"/>
          </w:divBdr>
        </w:div>
        <w:div w:id="1730810679">
          <w:marLeft w:val="2160"/>
          <w:marRight w:val="0"/>
          <w:marTop w:val="0"/>
          <w:marBottom w:val="0"/>
          <w:divBdr>
            <w:top w:val="none" w:sz="0" w:space="0" w:color="auto"/>
            <w:left w:val="none" w:sz="0" w:space="0" w:color="auto"/>
            <w:bottom w:val="none" w:sz="0" w:space="0" w:color="auto"/>
            <w:right w:val="none" w:sz="0" w:space="0" w:color="auto"/>
          </w:divBdr>
        </w:div>
        <w:div w:id="1967656057">
          <w:marLeft w:val="720"/>
          <w:marRight w:val="0"/>
          <w:marTop w:val="840"/>
          <w:marBottom w:val="0"/>
          <w:divBdr>
            <w:top w:val="none" w:sz="0" w:space="0" w:color="auto"/>
            <w:left w:val="none" w:sz="0" w:space="0" w:color="auto"/>
            <w:bottom w:val="none" w:sz="0" w:space="0" w:color="auto"/>
            <w:right w:val="none" w:sz="0" w:space="0" w:color="auto"/>
          </w:divBdr>
        </w:div>
        <w:div w:id="1628466809">
          <w:marLeft w:val="1440"/>
          <w:marRight w:val="0"/>
          <w:marTop w:val="0"/>
          <w:marBottom w:val="0"/>
          <w:divBdr>
            <w:top w:val="none" w:sz="0" w:space="0" w:color="auto"/>
            <w:left w:val="none" w:sz="0" w:space="0" w:color="auto"/>
            <w:bottom w:val="none" w:sz="0" w:space="0" w:color="auto"/>
            <w:right w:val="none" w:sz="0" w:space="0" w:color="auto"/>
          </w:divBdr>
        </w:div>
        <w:div w:id="359865519">
          <w:marLeft w:val="1440"/>
          <w:marRight w:val="0"/>
          <w:marTop w:val="0"/>
          <w:marBottom w:val="0"/>
          <w:divBdr>
            <w:top w:val="none" w:sz="0" w:space="0" w:color="auto"/>
            <w:left w:val="none" w:sz="0" w:space="0" w:color="auto"/>
            <w:bottom w:val="none" w:sz="0" w:space="0" w:color="auto"/>
            <w:right w:val="none" w:sz="0" w:space="0" w:color="auto"/>
          </w:divBdr>
        </w:div>
        <w:div w:id="1583947536">
          <w:marLeft w:val="2160"/>
          <w:marRight w:val="0"/>
          <w:marTop w:val="0"/>
          <w:marBottom w:val="0"/>
          <w:divBdr>
            <w:top w:val="none" w:sz="0" w:space="0" w:color="auto"/>
            <w:left w:val="none" w:sz="0" w:space="0" w:color="auto"/>
            <w:bottom w:val="none" w:sz="0" w:space="0" w:color="auto"/>
            <w:right w:val="none" w:sz="0" w:space="0" w:color="auto"/>
          </w:divBdr>
        </w:div>
        <w:div w:id="1475947410">
          <w:marLeft w:val="2160"/>
          <w:marRight w:val="0"/>
          <w:marTop w:val="0"/>
          <w:marBottom w:val="0"/>
          <w:divBdr>
            <w:top w:val="none" w:sz="0" w:space="0" w:color="auto"/>
            <w:left w:val="none" w:sz="0" w:space="0" w:color="auto"/>
            <w:bottom w:val="none" w:sz="0" w:space="0" w:color="auto"/>
            <w:right w:val="none" w:sz="0" w:space="0" w:color="auto"/>
          </w:divBdr>
        </w:div>
        <w:div w:id="483669733">
          <w:marLeft w:val="2160"/>
          <w:marRight w:val="0"/>
          <w:marTop w:val="0"/>
          <w:marBottom w:val="0"/>
          <w:divBdr>
            <w:top w:val="none" w:sz="0" w:space="0" w:color="auto"/>
            <w:left w:val="none" w:sz="0" w:space="0" w:color="auto"/>
            <w:bottom w:val="none" w:sz="0" w:space="0" w:color="auto"/>
            <w:right w:val="none" w:sz="0" w:space="0" w:color="auto"/>
          </w:divBdr>
        </w:div>
        <w:div w:id="880826544">
          <w:marLeft w:val="720"/>
          <w:marRight w:val="0"/>
          <w:marTop w:val="840"/>
          <w:marBottom w:val="0"/>
          <w:divBdr>
            <w:top w:val="none" w:sz="0" w:space="0" w:color="auto"/>
            <w:left w:val="none" w:sz="0" w:space="0" w:color="auto"/>
            <w:bottom w:val="none" w:sz="0" w:space="0" w:color="auto"/>
            <w:right w:val="none" w:sz="0" w:space="0" w:color="auto"/>
          </w:divBdr>
        </w:div>
        <w:div w:id="803354768">
          <w:marLeft w:val="1440"/>
          <w:marRight w:val="0"/>
          <w:marTop w:val="0"/>
          <w:marBottom w:val="0"/>
          <w:divBdr>
            <w:top w:val="none" w:sz="0" w:space="0" w:color="auto"/>
            <w:left w:val="none" w:sz="0" w:space="0" w:color="auto"/>
            <w:bottom w:val="none" w:sz="0" w:space="0" w:color="auto"/>
            <w:right w:val="none" w:sz="0" w:space="0" w:color="auto"/>
          </w:divBdr>
        </w:div>
        <w:div w:id="1455828865">
          <w:marLeft w:val="1440"/>
          <w:marRight w:val="0"/>
          <w:marTop w:val="0"/>
          <w:marBottom w:val="0"/>
          <w:divBdr>
            <w:top w:val="none" w:sz="0" w:space="0" w:color="auto"/>
            <w:left w:val="none" w:sz="0" w:space="0" w:color="auto"/>
            <w:bottom w:val="none" w:sz="0" w:space="0" w:color="auto"/>
            <w:right w:val="none" w:sz="0" w:space="0" w:color="auto"/>
          </w:divBdr>
        </w:div>
      </w:divsChild>
    </w:div>
    <w:div w:id="21113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mmerlerenmetict.nl" TargetMode="External"/><Relationship Id="rId13" Type="http://schemas.openxmlformats.org/officeDocument/2006/relationships/image" Target="media/image5.gi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BDB80-B1E3-468C-93F1-5BA4AFEC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5823</Words>
  <Characters>32031</Characters>
  <Application>Microsoft Office Word</Application>
  <DocSecurity>0</DocSecurity>
  <Lines>266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Ruumpol</dc:creator>
  <cp:lastModifiedBy>Danny Wolters</cp:lastModifiedBy>
  <cp:revision>3</cp:revision>
  <cp:lastPrinted>2019-02-05T12:03:00Z</cp:lastPrinted>
  <dcterms:created xsi:type="dcterms:W3CDTF">2019-02-20T08:20:00Z</dcterms:created>
  <dcterms:modified xsi:type="dcterms:W3CDTF">2019-02-21T16:10:00Z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225633-f92c-4cc3-8039-da610ec32b8c_Enabled">
    <vt:lpwstr>True</vt:lpwstr>
  </property>
  <property fmtid="{D5CDD505-2E9C-101B-9397-08002B2CF9AE}" pid="3" name="MSIP_Label_95225633-f92c-4cc3-8039-da610ec32b8c_SiteId">
    <vt:lpwstr>039901df-31e4-4a23-b00c-1f9800e5961c</vt:lpwstr>
  </property>
  <property fmtid="{D5CDD505-2E9C-101B-9397-08002B2CF9AE}" pid="4" name="MSIP_Label_95225633-f92c-4cc3-8039-da610ec32b8c_Owner">
    <vt:lpwstr>BKR@tg.nl</vt:lpwstr>
  </property>
  <property fmtid="{D5CDD505-2E9C-101B-9397-08002B2CF9AE}" pid="5" name="MSIP_Label_95225633-f92c-4cc3-8039-da610ec32b8c_SetDate">
    <vt:lpwstr>2018-12-10T16:15:58.2703495Z</vt:lpwstr>
  </property>
  <property fmtid="{D5CDD505-2E9C-101B-9397-08002B2CF9AE}" pid="6" name="MSIP_Label_95225633-f92c-4cc3-8039-da610ec32b8c_Name">
    <vt:lpwstr>TG standaard</vt:lpwstr>
  </property>
  <property fmtid="{D5CDD505-2E9C-101B-9397-08002B2CF9AE}" pid="7" name="MSIP_Label_95225633-f92c-4cc3-8039-da610ec32b8c_Application">
    <vt:lpwstr>Microsoft Azure Information Protection</vt:lpwstr>
  </property>
  <property fmtid="{D5CDD505-2E9C-101B-9397-08002B2CF9AE}" pid="8" name="MSIP_Label_95225633-f92c-4cc3-8039-da610ec32b8c_Extended_MSFT_Method">
    <vt:lpwstr>Automatic</vt:lpwstr>
  </property>
  <property fmtid="{D5CDD505-2E9C-101B-9397-08002B2CF9AE}" pid="9" name="Sensitivity">
    <vt:lpwstr>TG standaard</vt:lpwstr>
  </property>
</Properties>
</file>